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0CFBAC2"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E11C06">
        <w:rPr>
          <w:noProof w:val="0"/>
          <w:sz w:val="24"/>
          <w:szCs w:val="24"/>
          <w:lang w:val="en-US"/>
        </w:rPr>
        <w:t>20</w:t>
      </w:r>
      <w:r w:rsidRPr="001C1A03">
        <w:rPr>
          <w:bCs/>
          <w:noProof w:val="0"/>
          <w:sz w:val="24"/>
          <w:szCs w:val="24"/>
          <w:lang w:val="en-US"/>
        </w:rPr>
        <w:tab/>
      </w:r>
      <w:r w:rsidR="00934DB2" w:rsidRPr="00934DB2">
        <w:rPr>
          <w:bCs/>
          <w:noProof w:val="0"/>
          <w:sz w:val="24"/>
          <w:szCs w:val="24"/>
          <w:lang w:val="en-US"/>
        </w:rPr>
        <w:t>R2-22</w:t>
      </w:r>
      <w:r w:rsidR="00E11C06">
        <w:rPr>
          <w:bCs/>
          <w:noProof w:val="0"/>
          <w:sz w:val="24"/>
          <w:szCs w:val="24"/>
          <w:lang w:val="en-US"/>
        </w:rPr>
        <w:t>11722</w:t>
      </w:r>
    </w:p>
    <w:p w14:paraId="15E990BB" w14:textId="71F81530" w:rsidR="004770F0" w:rsidRPr="00737122" w:rsidRDefault="00E11C06" w:rsidP="004770F0">
      <w:pPr>
        <w:pStyle w:val="Header"/>
        <w:tabs>
          <w:tab w:val="right" w:pos="9639"/>
        </w:tabs>
        <w:rPr>
          <w:noProof w:val="0"/>
          <w:sz w:val="24"/>
          <w:szCs w:val="24"/>
          <w:lang w:val="da-DK"/>
        </w:rPr>
      </w:pPr>
      <w:r w:rsidRPr="00C04BF6">
        <w:rPr>
          <w:bCs/>
          <w:sz w:val="24"/>
        </w:rPr>
        <w:t xml:space="preserve">Toulouse, France, 14 </w:t>
      </w:r>
      <w:r w:rsidRPr="00C04BF6">
        <w:rPr>
          <w:bCs/>
          <w:sz w:val="24"/>
          <w:lang w:val="en-US"/>
        </w:rPr>
        <w:t>–</w:t>
      </w:r>
      <w:r w:rsidRPr="00C04BF6">
        <w:rPr>
          <w:bCs/>
          <w:sz w:val="24"/>
        </w:rPr>
        <w:t xml:space="preserve"> 18 November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44BEAF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FF52C3">
        <w:rPr>
          <w:rFonts w:cs="Arial"/>
          <w:b/>
          <w:bCs/>
          <w:sz w:val="24"/>
          <w:lang w:val="da-DK"/>
        </w:rPr>
        <w:t>6</w:t>
      </w:r>
      <w:r w:rsidR="007048B7" w:rsidRPr="00DB213D">
        <w:rPr>
          <w:rFonts w:cs="Arial"/>
          <w:b/>
          <w:bCs/>
          <w:sz w:val="24"/>
          <w:lang w:val="da-DK"/>
        </w:rPr>
        <w:t>.</w:t>
      </w:r>
      <w:r w:rsidR="007B663D">
        <w:rPr>
          <w:rFonts w:cs="Arial"/>
          <w:b/>
          <w:bCs/>
          <w:sz w:val="24"/>
          <w:lang w:val="da-DK"/>
        </w:rPr>
        <w:t>5.</w:t>
      </w:r>
      <w:r w:rsidR="00FF52C3">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51973D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11C06" w:rsidRPr="00E11C06">
        <w:rPr>
          <w:rFonts w:ascii="Arial" w:hAnsi="Arial" w:cs="Arial"/>
          <w:b/>
          <w:bCs/>
          <w:sz w:val="24"/>
          <w:lang w:val="en-US"/>
        </w:rPr>
        <w:t>Discussion on CG timer aspects</w:t>
      </w:r>
    </w:p>
    <w:p w14:paraId="040E0889" w14:textId="03DB41F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B663D" w:rsidRPr="007B663D">
        <w:rPr>
          <w:rFonts w:ascii="Arial" w:hAnsi="Arial" w:cs="Arial"/>
          <w:b/>
          <w:bCs/>
          <w:sz w:val="24"/>
        </w:rPr>
        <w:t>NR_IIOT_URLLC_enh</w:t>
      </w:r>
      <w:proofErr w:type="spellEnd"/>
      <w:r w:rsidR="007B663D" w:rsidRPr="007B663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684A02D8" w14:textId="7E3D5D7B" w:rsidR="002A77CF" w:rsidRPr="002A77CF" w:rsidRDefault="001543EE" w:rsidP="002A77CF">
      <w:pPr>
        <w:rPr>
          <w:iCs/>
          <w:lang w:val="en-US"/>
        </w:rPr>
      </w:pPr>
      <w:r w:rsidRPr="001543EE">
        <w:rPr>
          <w:iCs/>
          <w:lang w:val="en-US"/>
        </w:rPr>
        <w:t xml:space="preserve">This contribution discusses </w:t>
      </w:r>
      <w:r>
        <w:rPr>
          <w:iCs/>
          <w:lang w:val="en-US"/>
        </w:rPr>
        <w:t xml:space="preserve">the </w:t>
      </w:r>
      <w:r w:rsidR="00924F04">
        <w:rPr>
          <w:iCs/>
          <w:lang w:val="en-US"/>
        </w:rPr>
        <w:t xml:space="preserve">start/stop of the </w:t>
      </w:r>
      <w:proofErr w:type="spellStart"/>
      <w:r w:rsidR="00924F04" w:rsidRPr="00924F04">
        <w:rPr>
          <w:i/>
          <w:lang w:val="en-US"/>
        </w:rPr>
        <w:t>configuredGrantTimer</w:t>
      </w:r>
      <w:proofErr w:type="spellEnd"/>
      <w:r w:rsidR="00924F04">
        <w:rPr>
          <w:iCs/>
          <w:lang w:val="en-US"/>
        </w:rPr>
        <w:t xml:space="preserve"> </w:t>
      </w:r>
      <w:r w:rsidR="00214AF7">
        <w:rPr>
          <w:iCs/>
          <w:lang w:val="en-US"/>
        </w:rPr>
        <w:t xml:space="preserve">in a scenario where </w:t>
      </w:r>
      <w:r w:rsidR="002A77CF">
        <w:rPr>
          <w:iCs/>
        </w:rPr>
        <w:t xml:space="preserve">an </w:t>
      </w:r>
      <w:r w:rsidR="002A77CF" w:rsidRPr="002A77CF">
        <w:rPr>
          <w:iCs/>
        </w:rPr>
        <w:t xml:space="preserve">uplink grant is </w:t>
      </w:r>
      <w:r w:rsidR="002A77CF">
        <w:rPr>
          <w:iCs/>
        </w:rPr>
        <w:t xml:space="preserve">received </w:t>
      </w:r>
      <w:r w:rsidR="002A77CF" w:rsidRPr="002A77CF">
        <w:rPr>
          <w:iCs/>
        </w:rPr>
        <w:t xml:space="preserve">for MAC entity's C-RNTI </w:t>
      </w:r>
      <w:r w:rsidR="00E9228E">
        <w:rPr>
          <w:iCs/>
        </w:rPr>
        <w:t xml:space="preserve">and </w:t>
      </w:r>
      <w:r w:rsidR="002A77CF" w:rsidRPr="002A77CF">
        <w:rPr>
          <w:iCs/>
        </w:rPr>
        <w:t>the identified HARQ process is configured for a configured uplink gran</w:t>
      </w:r>
      <w:r w:rsidR="002A77CF">
        <w:rPr>
          <w:iCs/>
        </w:rPr>
        <w:t xml:space="preserve">t. </w:t>
      </w:r>
    </w:p>
    <w:p w14:paraId="2FAE580C" w14:textId="77777777" w:rsidR="0012306D" w:rsidRPr="00747BA2" w:rsidRDefault="0012306D" w:rsidP="00747BA2">
      <w:pPr>
        <w:rPr>
          <w:iCs/>
          <w:lang w:val="en-US"/>
        </w:rPr>
      </w:pPr>
    </w:p>
    <w:p w14:paraId="7ACE17B9" w14:textId="77777777" w:rsidR="005E6680" w:rsidRPr="0085203E" w:rsidRDefault="005E6680" w:rsidP="005E6680">
      <w:pPr>
        <w:pStyle w:val="Heading1"/>
        <w:rPr>
          <w:lang w:val="en-US"/>
        </w:rPr>
      </w:pPr>
      <w:r>
        <w:rPr>
          <w:lang w:val="en-US"/>
        </w:rPr>
        <w:t>Discussion</w:t>
      </w:r>
    </w:p>
    <w:p w14:paraId="656CB4C4" w14:textId="58305F79" w:rsidR="001F1402" w:rsidRDefault="00D76DA4" w:rsidP="001F1402">
      <w:pPr>
        <w:pStyle w:val="Heading2"/>
        <w:rPr>
          <w:lang w:val="en-US"/>
        </w:rPr>
      </w:pPr>
      <w:r>
        <w:rPr>
          <w:lang w:val="en-US"/>
        </w:rPr>
        <w:t>The case of a DG overruling a CG</w:t>
      </w:r>
    </w:p>
    <w:p w14:paraId="7F8A8FA6" w14:textId="6A560C87" w:rsidR="006106AA" w:rsidRDefault="007B1C64" w:rsidP="007B1C64">
      <w:pPr>
        <w:rPr>
          <w:iCs/>
          <w:lang w:val="en-US"/>
        </w:rPr>
      </w:pPr>
      <w:r w:rsidRPr="007B1C64">
        <w:rPr>
          <w:iCs/>
          <w:lang w:val="en-US"/>
        </w:rPr>
        <w:t xml:space="preserve">In Licensed, HARQ processes are not shared among different configured grants on the same BWP. However, HARQ process sharing between dynamic grant (DG) and configured grant (CG) may still happen such that a DG may override a CG using the same HARQ process. The HARQ </w:t>
      </w:r>
      <w:r w:rsidR="006106AA">
        <w:rPr>
          <w:iCs/>
          <w:lang w:val="en-US"/>
        </w:rPr>
        <w:t xml:space="preserve">process </w:t>
      </w:r>
      <w:r w:rsidRPr="007B1C64">
        <w:rPr>
          <w:iCs/>
          <w:lang w:val="en-US"/>
        </w:rPr>
        <w:t xml:space="preserve">ID for the DG is allocated by the network via the DCI, the HARQ </w:t>
      </w:r>
      <w:r w:rsidR="006106AA">
        <w:rPr>
          <w:iCs/>
          <w:lang w:val="en-US"/>
        </w:rPr>
        <w:t xml:space="preserve">process </w:t>
      </w:r>
      <w:r w:rsidRPr="007B1C64">
        <w:rPr>
          <w:iCs/>
          <w:lang w:val="en-US"/>
        </w:rPr>
        <w:t xml:space="preserve">ID for the CG is based on a formula in the MAC spec. </w:t>
      </w:r>
      <w:r w:rsidR="00836EE5" w:rsidRPr="00110A28">
        <w:rPr>
          <w:iCs/>
          <w:lang w:val="en-US"/>
        </w:rPr>
        <w:t>A CG configuration may comprise multiple CG PUSCHs with the same HARQ process ID.</w:t>
      </w:r>
    </w:p>
    <w:p w14:paraId="65D60BAD" w14:textId="522EA0BD" w:rsidR="00836EE5" w:rsidRPr="00110A28" w:rsidRDefault="00836EE5" w:rsidP="00836EE5">
      <w:pPr>
        <w:rPr>
          <w:iCs/>
          <w:lang w:val="en-US"/>
        </w:rPr>
      </w:pPr>
      <w:r w:rsidRPr="00110A28">
        <w:rPr>
          <w:iCs/>
          <w:lang w:val="en-US"/>
        </w:rPr>
        <w:t xml:space="preserve">A </w:t>
      </w:r>
      <w:proofErr w:type="spellStart"/>
      <w:r w:rsidRPr="00836EE5">
        <w:rPr>
          <w:i/>
          <w:lang w:val="en-US"/>
        </w:rPr>
        <w:t>configuredGrantTimer</w:t>
      </w:r>
      <w:proofErr w:type="spellEnd"/>
      <w:r>
        <w:rPr>
          <w:iCs/>
          <w:lang w:val="en-US"/>
        </w:rPr>
        <w:t xml:space="preserve"> </w:t>
      </w:r>
      <w:r w:rsidRPr="00110A28">
        <w:rPr>
          <w:iCs/>
          <w:lang w:val="en-US"/>
        </w:rPr>
        <w:t>should start on the first OFDM symbol of the PUSCH</w:t>
      </w:r>
      <w:r>
        <w:rPr>
          <w:iCs/>
          <w:lang w:val="en-US"/>
        </w:rPr>
        <w:t xml:space="preserve"> </w:t>
      </w:r>
      <w:r w:rsidRPr="00110A28">
        <w:rPr>
          <w:iCs/>
          <w:lang w:val="en-US"/>
        </w:rPr>
        <w:t>when a PUSCH is transmitted. The timer is associating to the HARQ process of the PUSCH</w:t>
      </w:r>
      <w:r>
        <w:rPr>
          <w:iCs/>
          <w:lang w:val="en-US"/>
        </w:rPr>
        <w:t xml:space="preserve">, which </w:t>
      </w:r>
      <w:r w:rsidRPr="00110A28">
        <w:rPr>
          <w:iCs/>
          <w:lang w:val="en-US"/>
        </w:rPr>
        <w:t xml:space="preserve">may be a </w:t>
      </w:r>
      <w:r>
        <w:rPr>
          <w:iCs/>
          <w:lang w:val="en-US"/>
        </w:rPr>
        <w:t xml:space="preserve">CG </w:t>
      </w:r>
      <w:r w:rsidRPr="00110A28">
        <w:rPr>
          <w:iCs/>
          <w:lang w:val="en-US"/>
        </w:rPr>
        <w:t>or a DG.</w:t>
      </w:r>
    </w:p>
    <w:p w14:paraId="1003BFED" w14:textId="78A47D3F" w:rsidR="009A52A7" w:rsidRDefault="00110A28" w:rsidP="007B1C64">
      <w:pPr>
        <w:rPr>
          <w:iCs/>
          <w:lang w:val="en-US"/>
        </w:rPr>
      </w:pPr>
      <w:r w:rsidRPr="00110A28">
        <w:rPr>
          <w:iCs/>
          <w:lang w:val="en-US"/>
        </w:rPr>
        <w:t xml:space="preserve">In </w:t>
      </w:r>
      <w:r w:rsidR="009A52A7">
        <w:rPr>
          <w:iCs/>
          <w:lang w:val="en-US"/>
        </w:rPr>
        <w:t xml:space="preserve">a </w:t>
      </w:r>
      <w:r w:rsidRPr="00110A28">
        <w:rPr>
          <w:iCs/>
          <w:lang w:val="en-US"/>
        </w:rPr>
        <w:t>scenario</w:t>
      </w:r>
      <w:r w:rsidR="009A52A7">
        <w:rPr>
          <w:iCs/>
          <w:lang w:val="en-US"/>
        </w:rPr>
        <w:t xml:space="preserve"> where </w:t>
      </w:r>
      <w:r w:rsidR="007B1C64" w:rsidRPr="007B1C64">
        <w:rPr>
          <w:iCs/>
          <w:lang w:val="en-US"/>
        </w:rPr>
        <w:t>a DG overrule</w:t>
      </w:r>
      <w:r>
        <w:rPr>
          <w:iCs/>
          <w:lang w:val="en-US"/>
        </w:rPr>
        <w:t xml:space="preserve">s </w:t>
      </w:r>
      <w:r w:rsidR="007B1C64" w:rsidRPr="007B1C64">
        <w:rPr>
          <w:iCs/>
          <w:lang w:val="en-US"/>
        </w:rPr>
        <w:t>a CG</w:t>
      </w:r>
      <w:r w:rsidR="008929D7">
        <w:rPr>
          <w:iCs/>
          <w:lang w:val="en-US"/>
        </w:rPr>
        <w:t xml:space="preserve">, </w:t>
      </w:r>
      <w:r>
        <w:rPr>
          <w:iCs/>
          <w:lang w:val="en-US"/>
        </w:rPr>
        <w:t>t</w:t>
      </w:r>
      <w:r w:rsidR="007B1C64" w:rsidRPr="007B1C64">
        <w:rPr>
          <w:iCs/>
          <w:lang w:val="en-US"/>
        </w:rPr>
        <w:t xml:space="preserve">he current </w:t>
      </w:r>
      <w:r>
        <w:rPr>
          <w:iCs/>
          <w:lang w:val="en-US"/>
        </w:rPr>
        <w:t xml:space="preserve">NR </w:t>
      </w:r>
      <w:r w:rsidR="007B1C64" w:rsidRPr="007B1C64">
        <w:rPr>
          <w:iCs/>
          <w:lang w:val="en-US"/>
        </w:rPr>
        <w:t xml:space="preserve">MAC </w:t>
      </w:r>
      <w:proofErr w:type="spellStart"/>
      <w:r w:rsidR="007B1C64" w:rsidRPr="007B1C64">
        <w:rPr>
          <w:iCs/>
          <w:lang w:val="en-US"/>
        </w:rPr>
        <w:t>behaviour</w:t>
      </w:r>
      <w:proofErr w:type="spellEnd"/>
      <w:r w:rsidR="007B1C64" w:rsidRPr="007B1C64">
        <w:rPr>
          <w:iCs/>
          <w:lang w:val="en-US"/>
        </w:rPr>
        <w:t xml:space="preserve"> ensures that</w:t>
      </w:r>
      <w:r w:rsidR="006106AA">
        <w:rPr>
          <w:iCs/>
          <w:lang w:val="en-US"/>
        </w:rPr>
        <w:t xml:space="preserve"> t</w:t>
      </w:r>
      <w:r w:rsidR="007B1C64" w:rsidRPr="007B1C64">
        <w:rPr>
          <w:iCs/>
          <w:lang w:val="en-US"/>
        </w:rPr>
        <w:t>he previous uplink grant (i.e.</w:t>
      </w:r>
      <w:r w:rsidR="006106AA">
        <w:rPr>
          <w:iCs/>
          <w:lang w:val="en-US"/>
        </w:rPr>
        <w:t>,</w:t>
      </w:r>
      <w:r w:rsidR="007B1C64" w:rsidRPr="007B1C64">
        <w:rPr>
          <w:iCs/>
          <w:lang w:val="en-US"/>
        </w:rPr>
        <w:t xml:space="preserve"> a CG) is considered positively acknowledged. </w:t>
      </w:r>
      <w:r w:rsidR="009A52A7">
        <w:rPr>
          <w:iCs/>
          <w:lang w:val="en-US"/>
        </w:rPr>
        <w:t>Further, t</w:t>
      </w:r>
      <w:r w:rsidR="007B1C64" w:rsidRPr="007B1C64">
        <w:rPr>
          <w:iCs/>
          <w:lang w:val="en-US"/>
        </w:rPr>
        <w:t xml:space="preserve">he UE starts or restarts the </w:t>
      </w:r>
      <w:proofErr w:type="spellStart"/>
      <w:r w:rsidR="009A52A7" w:rsidRPr="00110A28">
        <w:rPr>
          <w:i/>
          <w:lang w:val="en-US"/>
        </w:rPr>
        <w:t>configuredGrantTimer</w:t>
      </w:r>
      <w:proofErr w:type="spellEnd"/>
      <w:r w:rsidR="009A52A7" w:rsidRPr="00110A28">
        <w:rPr>
          <w:iCs/>
          <w:lang w:val="en-US"/>
        </w:rPr>
        <w:t xml:space="preserve"> </w:t>
      </w:r>
      <w:r w:rsidR="007B1C64" w:rsidRPr="007B1C64">
        <w:rPr>
          <w:iCs/>
          <w:lang w:val="en-US"/>
        </w:rPr>
        <w:t xml:space="preserve">to protect the HARQ process </w:t>
      </w:r>
      <w:r w:rsidR="009A52A7" w:rsidRPr="00110A28">
        <w:rPr>
          <w:iCs/>
          <w:lang w:val="en-US"/>
        </w:rPr>
        <w:t xml:space="preserve">from being overwritten </w:t>
      </w:r>
      <w:r w:rsidR="009A52A7" w:rsidRPr="009A52A7">
        <w:rPr>
          <w:iCs/>
          <w:lang w:val="en-US"/>
        </w:rPr>
        <w:t xml:space="preserve">by </w:t>
      </w:r>
      <w:r w:rsidR="009A52A7" w:rsidRPr="00110A28">
        <w:rPr>
          <w:iCs/>
          <w:lang w:val="en-US"/>
        </w:rPr>
        <w:t>a MAC PDU generated for any new data that arrives for the CG</w:t>
      </w:r>
      <w:r w:rsidR="009A52A7">
        <w:rPr>
          <w:iCs/>
          <w:lang w:val="en-US"/>
        </w:rPr>
        <w:t xml:space="preserve"> </w:t>
      </w:r>
      <w:r w:rsidR="009A52A7" w:rsidRPr="007B1C64">
        <w:rPr>
          <w:iCs/>
          <w:lang w:val="en-US"/>
        </w:rPr>
        <w:t>while the DG is in progress.</w:t>
      </w:r>
    </w:p>
    <w:tbl>
      <w:tblPr>
        <w:tblStyle w:val="TableGrid"/>
        <w:tblW w:w="0" w:type="auto"/>
        <w:tblLook w:val="04A0" w:firstRow="1" w:lastRow="0" w:firstColumn="1" w:lastColumn="0" w:noHBand="0" w:noVBand="1"/>
      </w:tblPr>
      <w:tblGrid>
        <w:gridCol w:w="9350"/>
      </w:tblGrid>
      <w:tr w:rsidR="008929D7" w14:paraId="100F6CC5" w14:textId="77777777" w:rsidTr="008929D7">
        <w:tc>
          <w:tcPr>
            <w:tcW w:w="9350" w:type="dxa"/>
          </w:tcPr>
          <w:p w14:paraId="660B39F8" w14:textId="1F16AFD4" w:rsidR="008929D7" w:rsidRPr="008929D7" w:rsidRDefault="008929D7" w:rsidP="008929D7">
            <w:pPr>
              <w:spacing w:before="120"/>
              <w:rPr>
                <w:iCs/>
                <w:u w:val="single"/>
                <w:lang w:val="en-US"/>
              </w:rPr>
            </w:pPr>
            <w:r w:rsidRPr="008929D7">
              <w:rPr>
                <w:iCs/>
                <w:u w:val="single"/>
                <w:lang w:val="en-US"/>
              </w:rPr>
              <w:t>TS 38.321, clause 5.4.1</w:t>
            </w:r>
          </w:p>
          <w:p w14:paraId="50C53B8F" w14:textId="77777777" w:rsidR="008929D7" w:rsidRPr="00C47C68" w:rsidRDefault="008929D7" w:rsidP="008929D7">
            <w:pPr>
              <w:rPr>
                <w:noProof/>
              </w:rPr>
            </w:pPr>
            <w:r w:rsidRPr="00C47C68">
              <w:rPr>
                <w:noProof/>
              </w:rPr>
              <w:t>If the MAC entity has a C-RNTI</w:t>
            </w:r>
            <w:r w:rsidRPr="00C47C68">
              <w:rPr>
                <w:noProof/>
                <w:lang w:eastAsia="ko-KR"/>
              </w:rPr>
              <w:t>,</w:t>
            </w:r>
            <w:r w:rsidRPr="00C47C68">
              <w:rPr>
                <w:noProof/>
              </w:rPr>
              <w:t xml:space="preserve"> a Temporary C-RNTI</w:t>
            </w:r>
            <w:r w:rsidRPr="00C47C68">
              <w:rPr>
                <w:noProof/>
                <w:lang w:eastAsia="ko-KR"/>
              </w:rPr>
              <w:t>, or CS-RNTI</w:t>
            </w:r>
            <w:r w:rsidRPr="00C47C68">
              <w:rPr>
                <w:noProof/>
              </w:rPr>
              <w:t xml:space="preserve">, the MAC entity shall for each </w:t>
            </w:r>
            <w:r w:rsidRPr="00C47C68">
              <w:rPr>
                <w:noProof/>
                <w:lang w:eastAsia="ko-KR"/>
              </w:rPr>
              <w:t>PDCCH occasion</w:t>
            </w:r>
            <w:r w:rsidRPr="00C47C68">
              <w:rPr>
                <w:noProof/>
              </w:rPr>
              <w:t xml:space="preserve"> and for each Serving Cell belonging to a TAG that has a running </w:t>
            </w:r>
            <w:r w:rsidRPr="00C47C68">
              <w:rPr>
                <w:i/>
                <w:noProof/>
              </w:rPr>
              <w:t>timeAlignmentTimer</w:t>
            </w:r>
            <w:r w:rsidRPr="00C47C68">
              <w:rPr>
                <w:noProof/>
              </w:rPr>
              <w:t xml:space="preserve"> </w:t>
            </w:r>
            <w:r w:rsidRPr="00C47C68">
              <w:t xml:space="preserve">or a running </w:t>
            </w:r>
            <w:r w:rsidRPr="00C47C68">
              <w:rPr>
                <w:i/>
              </w:rPr>
              <w:t>cg-SDT-TimeAlignmentTimer</w:t>
            </w:r>
            <w:r w:rsidRPr="00C47C68">
              <w:rPr>
                <w:iCs/>
              </w:rPr>
              <w:t xml:space="preserve"> </w:t>
            </w:r>
            <w:r w:rsidRPr="00C47C68">
              <w:rPr>
                <w:noProof/>
              </w:rPr>
              <w:t xml:space="preserve">and for each grant received for this </w:t>
            </w:r>
            <w:r w:rsidRPr="00C47C68">
              <w:rPr>
                <w:noProof/>
                <w:lang w:eastAsia="ko-KR"/>
              </w:rPr>
              <w:t>PDCCH occasion</w:t>
            </w:r>
            <w:r w:rsidRPr="00C47C68">
              <w:rPr>
                <w:noProof/>
              </w:rPr>
              <w:t>:</w:t>
            </w:r>
          </w:p>
          <w:p w14:paraId="398ABCEF" w14:textId="77777777" w:rsidR="008929D7" w:rsidRPr="00C47C68" w:rsidRDefault="008929D7" w:rsidP="008929D7">
            <w:pPr>
              <w:pStyle w:val="B1"/>
              <w:rPr>
                <w:noProof/>
              </w:rPr>
            </w:pPr>
            <w:r w:rsidRPr="00C47C68">
              <w:rPr>
                <w:noProof/>
                <w:lang w:eastAsia="ko-KR"/>
              </w:rPr>
              <w:t>1&gt;</w:t>
            </w:r>
            <w:r w:rsidRPr="00C47C68">
              <w:rPr>
                <w:noProof/>
              </w:rPr>
              <w:tab/>
              <w:t>if an uplink grant for this Serving Cell has been received on the PDCCH for the MAC entity's C-RNTI or Temporary C-RNTI; or</w:t>
            </w:r>
          </w:p>
          <w:p w14:paraId="1A7EEA74" w14:textId="77777777" w:rsidR="008929D7" w:rsidRPr="00C47C68" w:rsidRDefault="008929D7" w:rsidP="008929D7">
            <w:pPr>
              <w:pStyle w:val="B1"/>
              <w:rPr>
                <w:noProof/>
              </w:rPr>
            </w:pPr>
            <w:r w:rsidRPr="00C47C68">
              <w:rPr>
                <w:noProof/>
                <w:lang w:eastAsia="ko-KR"/>
              </w:rPr>
              <w:t>1&gt;</w:t>
            </w:r>
            <w:r w:rsidRPr="00C47C68">
              <w:rPr>
                <w:noProof/>
              </w:rPr>
              <w:tab/>
              <w:t>if an uplink grant has been received in a Random Access Response:</w:t>
            </w:r>
          </w:p>
          <w:p w14:paraId="11F51E83" w14:textId="77777777" w:rsidR="008929D7" w:rsidRPr="00C47C68" w:rsidRDefault="008929D7" w:rsidP="008929D7">
            <w:pPr>
              <w:pStyle w:val="B2"/>
              <w:rPr>
                <w:noProof/>
                <w:lang w:eastAsia="ko-KR"/>
              </w:rPr>
            </w:pPr>
            <w:r w:rsidRPr="00C47C68">
              <w:rPr>
                <w:noProof/>
                <w:lang w:eastAsia="ko-KR"/>
              </w:rPr>
              <w:lastRenderedPageBreak/>
              <w:t>2&gt;</w:t>
            </w:r>
            <w:r w:rsidRPr="00C47C68">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3A04E2D" w14:textId="77777777" w:rsidR="008929D7" w:rsidRPr="00C47C68" w:rsidRDefault="008929D7" w:rsidP="008929D7">
            <w:pPr>
              <w:pStyle w:val="B3"/>
              <w:rPr>
                <w:noProof/>
                <w:lang w:eastAsia="ko-KR"/>
              </w:rPr>
            </w:pPr>
            <w:r w:rsidRPr="00C47C68">
              <w:rPr>
                <w:noProof/>
                <w:lang w:eastAsia="ko-KR"/>
              </w:rPr>
              <w:t>3&gt;</w:t>
            </w:r>
            <w:r w:rsidRPr="00C47C68">
              <w:rPr>
                <w:noProof/>
                <w:lang w:eastAsia="ko-KR"/>
              </w:rPr>
              <w:tab/>
            </w:r>
            <w:r w:rsidRPr="001E045C">
              <w:rPr>
                <w:noProof/>
                <w:shd w:val="clear" w:color="auto" w:fill="BDD6EE" w:themeFill="accent1" w:themeFillTint="66"/>
                <w:lang w:eastAsia="ko-KR"/>
              </w:rPr>
              <w:t>consider the NDI to have been toggled</w:t>
            </w:r>
            <w:r w:rsidRPr="00C47C68">
              <w:rPr>
                <w:noProof/>
                <w:lang w:eastAsia="ko-KR"/>
              </w:rPr>
              <w:t xml:space="preserve"> for the corresponding HARQ process regardless of the value of the NDI.</w:t>
            </w:r>
          </w:p>
          <w:p w14:paraId="37E3CBDF" w14:textId="77777777" w:rsidR="008929D7" w:rsidRPr="00C47C68" w:rsidRDefault="008929D7" w:rsidP="008929D7">
            <w:pPr>
              <w:pStyle w:val="B2"/>
              <w:rPr>
                <w:noProof/>
                <w:lang w:eastAsia="ko-KR"/>
              </w:rPr>
            </w:pPr>
            <w:r w:rsidRPr="00C47C68">
              <w:rPr>
                <w:noProof/>
                <w:lang w:eastAsia="ko-KR"/>
              </w:rPr>
              <w:t>2&gt;</w:t>
            </w:r>
            <w:r w:rsidRPr="00C47C68">
              <w:rPr>
                <w:noProof/>
                <w:lang w:eastAsia="ko-KR"/>
              </w:rPr>
              <w:tab/>
              <w:t>if the uplink grant is for MAC entity's C-RNTI, and the identified HARQ process is configured for a configured uplink grant:</w:t>
            </w:r>
          </w:p>
          <w:p w14:paraId="3910F457" w14:textId="77777777" w:rsidR="008929D7" w:rsidRPr="00C47C68" w:rsidRDefault="008929D7" w:rsidP="008929D7">
            <w:pPr>
              <w:pStyle w:val="B3"/>
              <w:rPr>
                <w:noProof/>
                <w:lang w:eastAsia="ko-KR"/>
              </w:rPr>
            </w:pPr>
            <w:r w:rsidRPr="00C47C68">
              <w:rPr>
                <w:noProof/>
                <w:lang w:eastAsia="ko-KR"/>
              </w:rPr>
              <w:t>3&gt;</w:t>
            </w:r>
            <w:r w:rsidRPr="00C47C68">
              <w:rPr>
                <w:noProof/>
                <w:lang w:eastAsia="ko-KR"/>
              </w:rPr>
              <w:tab/>
            </w:r>
            <w:r w:rsidRPr="001E045C">
              <w:rPr>
                <w:noProof/>
                <w:shd w:val="clear" w:color="auto" w:fill="FFE599" w:themeFill="accent4" w:themeFillTint="66"/>
                <w:lang w:eastAsia="ko-KR"/>
              </w:rPr>
              <w:t xml:space="preserve">start or restart the </w:t>
            </w:r>
            <w:r w:rsidRPr="001E045C">
              <w:rPr>
                <w:i/>
                <w:noProof/>
                <w:shd w:val="clear" w:color="auto" w:fill="FFE599" w:themeFill="accent4" w:themeFillTint="66"/>
                <w:lang w:eastAsia="ko-KR"/>
              </w:rPr>
              <w:t>configuredGrantTimer</w:t>
            </w:r>
            <w:r w:rsidRPr="00C47C68">
              <w:rPr>
                <w:noProof/>
                <w:lang w:eastAsia="ko-KR"/>
              </w:rPr>
              <w:t xml:space="preserve"> for the corresponding HARQ process, if configured;</w:t>
            </w:r>
          </w:p>
          <w:p w14:paraId="5A7A8EA3" w14:textId="77777777" w:rsidR="008929D7" w:rsidRPr="00C47C68" w:rsidRDefault="008929D7" w:rsidP="008929D7">
            <w:pPr>
              <w:pStyle w:val="B3"/>
              <w:rPr>
                <w:noProof/>
                <w:lang w:eastAsia="ko-KR"/>
              </w:rPr>
            </w:pPr>
            <w:r w:rsidRPr="00C47C68">
              <w:rPr>
                <w:noProof/>
                <w:lang w:eastAsia="ko-KR"/>
              </w:rPr>
              <w:t>3&gt;</w:t>
            </w:r>
            <w:r w:rsidRPr="00C47C68">
              <w:rPr>
                <w:noProof/>
                <w:lang w:eastAsia="ko-KR"/>
              </w:rPr>
              <w:tab/>
              <w:t xml:space="preserve">stop the </w:t>
            </w:r>
            <w:r w:rsidRPr="00C47C68">
              <w:rPr>
                <w:i/>
                <w:noProof/>
                <w:lang w:eastAsia="ko-KR"/>
              </w:rPr>
              <w:t>cg-RetransmissionTimer</w:t>
            </w:r>
            <w:r w:rsidRPr="00C47C68">
              <w:rPr>
                <w:noProof/>
                <w:lang w:eastAsia="ko-KR"/>
              </w:rPr>
              <w:t xml:space="preserve"> for the corresponding HARQ process, if running.</w:t>
            </w:r>
          </w:p>
          <w:p w14:paraId="2ABEE5AC" w14:textId="77777777" w:rsidR="008929D7" w:rsidRPr="00C47C68" w:rsidRDefault="008929D7" w:rsidP="008929D7">
            <w:pPr>
              <w:pStyle w:val="B2"/>
              <w:rPr>
                <w:noProof/>
                <w:lang w:eastAsia="ko-KR"/>
              </w:rPr>
            </w:pPr>
            <w:r w:rsidRPr="00C47C68">
              <w:rPr>
                <w:noProof/>
                <w:lang w:eastAsia="ko-KR"/>
              </w:rPr>
              <w:t>2&gt;</w:t>
            </w:r>
            <w:r w:rsidRPr="00C47C68">
              <w:rPr>
                <w:noProof/>
                <w:lang w:eastAsia="ko-KR"/>
              </w:rPr>
              <w:tab/>
              <w:t xml:space="preserve">stop the </w:t>
            </w:r>
            <w:r w:rsidRPr="00C47C68">
              <w:rPr>
                <w:i/>
                <w:noProof/>
                <w:lang w:eastAsia="ko-KR"/>
              </w:rPr>
              <w:t>cg-SDT-RetransmissionTimer</w:t>
            </w:r>
            <w:r w:rsidRPr="00C47C68">
              <w:rPr>
                <w:iCs/>
                <w:noProof/>
                <w:lang w:eastAsia="ko-KR"/>
              </w:rPr>
              <w:t xml:space="preserve"> for the corresponding HARQ process</w:t>
            </w:r>
            <w:r w:rsidRPr="00C47C68">
              <w:rPr>
                <w:noProof/>
                <w:lang w:eastAsia="ko-KR"/>
              </w:rPr>
              <w:t>, if running.</w:t>
            </w:r>
          </w:p>
          <w:p w14:paraId="18445221" w14:textId="25372C90" w:rsidR="008929D7" w:rsidRPr="008929D7" w:rsidRDefault="008929D7" w:rsidP="008929D7">
            <w:pPr>
              <w:pStyle w:val="B2"/>
              <w:rPr>
                <w:noProof/>
              </w:rPr>
            </w:pPr>
            <w:r w:rsidRPr="00C47C68">
              <w:rPr>
                <w:noProof/>
                <w:lang w:eastAsia="ko-KR"/>
              </w:rPr>
              <w:t>2&gt;</w:t>
            </w:r>
            <w:r w:rsidRPr="00C47C68">
              <w:rPr>
                <w:noProof/>
              </w:rPr>
              <w:tab/>
              <w:t>deliver the uplink grant and the associated HARQ information to the HARQ entity.</w:t>
            </w:r>
          </w:p>
        </w:tc>
      </w:tr>
    </w:tbl>
    <w:p w14:paraId="2530A86A" w14:textId="56B9B356" w:rsidR="007B1C64" w:rsidRDefault="007B1C64" w:rsidP="007B1C64">
      <w:pPr>
        <w:rPr>
          <w:iCs/>
          <w:lang w:val="en-US"/>
        </w:rPr>
      </w:pPr>
    </w:p>
    <w:p w14:paraId="2D21D95D" w14:textId="5450E650" w:rsidR="007B1C64" w:rsidRDefault="000A29C7" w:rsidP="007B1C64">
      <w:pPr>
        <w:rPr>
          <w:iCs/>
          <w:lang w:val="en-US"/>
        </w:rPr>
      </w:pPr>
      <w:r>
        <w:rPr>
          <w:iCs/>
          <w:lang w:val="en-US"/>
        </w:rPr>
        <w:t xml:space="preserve">However, the </w:t>
      </w:r>
      <w:r w:rsidRPr="000A29C7">
        <w:rPr>
          <w:iCs/>
          <w:lang w:val="en-US"/>
        </w:rPr>
        <w:t>DG may block the HARQ process unnecessarily long, building up additional delay for the logical channels mapped to the CG.</w:t>
      </w:r>
      <w:r>
        <w:rPr>
          <w:iCs/>
          <w:lang w:val="en-US"/>
        </w:rPr>
        <w:t xml:space="preserve"> This is illustrated in the following two figures</w:t>
      </w:r>
      <w:r w:rsidR="00E172EC">
        <w:rPr>
          <w:iCs/>
          <w:lang w:val="en-US"/>
        </w:rPr>
        <w:t xml:space="preserve"> below</w:t>
      </w:r>
      <w:r>
        <w:rPr>
          <w:iCs/>
          <w:lang w:val="en-US"/>
        </w:rPr>
        <w:t>.</w:t>
      </w:r>
      <w:r w:rsidR="00E172EC">
        <w:rPr>
          <w:iCs/>
          <w:lang w:val="en-US"/>
        </w:rPr>
        <w:t xml:space="preserve"> </w:t>
      </w:r>
      <w:r>
        <w:rPr>
          <w:iCs/>
          <w:lang w:val="en-US"/>
        </w:rPr>
        <w:t xml:space="preserve"> </w:t>
      </w:r>
    </w:p>
    <w:p w14:paraId="553ED084" w14:textId="7C646FFF" w:rsidR="00E172EC" w:rsidRDefault="00E172EC" w:rsidP="007B1C64">
      <w:pPr>
        <w:rPr>
          <w:iCs/>
          <w:lang w:val="en-US"/>
        </w:rPr>
      </w:pPr>
      <w:r>
        <w:rPr>
          <w:iCs/>
          <w:lang w:val="en-US"/>
        </w:rPr>
        <w:t xml:space="preserve">Both cases show </w:t>
      </w:r>
      <w:r w:rsidR="00481832">
        <w:rPr>
          <w:iCs/>
          <w:lang w:val="en-US"/>
        </w:rPr>
        <w:t xml:space="preserve">the same </w:t>
      </w:r>
      <w:r>
        <w:rPr>
          <w:iCs/>
          <w:lang w:val="en-US"/>
        </w:rPr>
        <w:t xml:space="preserve">scenario. In </w:t>
      </w:r>
      <w:r w:rsidR="00CA071F">
        <w:rPr>
          <w:iCs/>
          <w:lang w:val="en-US"/>
        </w:rPr>
        <w:t>figure 1 (</w:t>
      </w:r>
      <w:r>
        <w:rPr>
          <w:iCs/>
          <w:lang w:val="en-US"/>
        </w:rPr>
        <w:t>case A</w:t>
      </w:r>
      <w:r w:rsidR="00CA071F">
        <w:rPr>
          <w:iCs/>
          <w:lang w:val="en-US"/>
        </w:rPr>
        <w:t>)</w:t>
      </w:r>
      <w:r>
        <w:rPr>
          <w:iCs/>
          <w:lang w:val="en-US"/>
        </w:rPr>
        <w:t xml:space="preserve">, the DG associating to HARQ PID 0 is received </w:t>
      </w:r>
      <w:r w:rsidR="00CA071F">
        <w:rPr>
          <w:iCs/>
          <w:lang w:val="en-US"/>
        </w:rPr>
        <w:t xml:space="preserve">when a </w:t>
      </w:r>
      <w:r>
        <w:rPr>
          <w:iCs/>
          <w:lang w:val="en-US"/>
        </w:rPr>
        <w:t>CG</w:t>
      </w:r>
      <w:r w:rsidR="00CA071F">
        <w:rPr>
          <w:iCs/>
          <w:lang w:val="en-US"/>
        </w:rPr>
        <w:t xml:space="preserve"> configured for the same HARQ PID is due. </w:t>
      </w:r>
      <w:r w:rsidR="00D8541F">
        <w:rPr>
          <w:iCs/>
          <w:lang w:val="en-US"/>
        </w:rPr>
        <w:t xml:space="preserve">It can be seen that the </w:t>
      </w:r>
      <w:r w:rsidR="0061181D">
        <w:rPr>
          <w:iCs/>
          <w:lang w:val="en-US"/>
        </w:rPr>
        <w:t xml:space="preserve">DG blocks the HARQ process of the CG. Note that the point in time when the DG was received is not shown in the figure (as the CG timer runs to completion). </w:t>
      </w:r>
    </w:p>
    <w:p w14:paraId="6B9E9A25" w14:textId="409A22B5" w:rsidR="000A29C7" w:rsidRDefault="009021C8" w:rsidP="007B1C64">
      <w:pPr>
        <w:rPr>
          <w:iCs/>
          <w:lang w:val="en-US"/>
        </w:rPr>
      </w:pPr>
      <w:r w:rsidRPr="009021C8">
        <w:rPr>
          <w:iCs/>
          <w:noProof/>
          <w:lang w:val="en-US"/>
        </w:rPr>
        <w:drawing>
          <wp:inline distT="0" distB="0" distL="0" distR="0" wp14:anchorId="74324E7F" wp14:editId="5BF7035B">
            <wp:extent cx="5943600" cy="4041140"/>
            <wp:effectExtent l="12700" t="12700" r="12700" b="1016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5943600" cy="4041140"/>
                    </a:xfrm>
                    <a:prstGeom prst="rect">
                      <a:avLst/>
                    </a:prstGeom>
                    <a:ln w="8890">
                      <a:solidFill>
                        <a:schemeClr val="tx1"/>
                      </a:solidFill>
                    </a:ln>
                  </pic:spPr>
                </pic:pic>
              </a:graphicData>
            </a:graphic>
          </wp:inline>
        </w:drawing>
      </w:r>
    </w:p>
    <w:p w14:paraId="4CF58BE6" w14:textId="6025BCF3" w:rsidR="000A29C7" w:rsidRPr="00E734BF" w:rsidRDefault="009021C8" w:rsidP="00E734BF">
      <w:pPr>
        <w:pStyle w:val="Caption"/>
        <w:jc w:val="center"/>
        <w:rPr>
          <w:b/>
          <w:bCs/>
          <w:i w:val="0"/>
          <w:iCs w:val="0"/>
          <w:lang w:val="en-US"/>
        </w:rPr>
      </w:pPr>
      <w:r w:rsidRPr="00E734BF">
        <w:rPr>
          <w:b/>
          <w:bCs/>
          <w:i w:val="0"/>
          <w:iCs w:val="0"/>
        </w:rPr>
        <w:t xml:space="preserve">Figure </w:t>
      </w:r>
      <w:r w:rsidRPr="00E734BF">
        <w:rPr>
          <w:b/>
          <w:bCs/>
          <w:i w:val="0"/>
          <w:iCs w:val="0"/>
        </w:rPr>
        <w:fldChar w:fldCharType="begin"/>
      </w:r>
      <w:r w:rsidRPr="00E734BF">
        <w:rPr>
          <w:b/>
          <w:bCs/>
          <w:i w:val="0"/>
          <w:iCs w:val="0"/>
        </w:rPr>
        <w:instrText xml:space="preserve"> SEQ Figure \* ARABIC </w:instrText>
      </w:r>
      <w:r w:rsidRPr="00E734BF">
        <w:rPr>
          <w:b/>
          <w:bCs/>
          <w:i w:val="0"/>
          <w:iCs w:val="0"/>
        </w:rPr>
        <w:fldChar w:fldCharType="separate"/>
      </w:r>
      <w:r w:rsidR="00E734BF">
        <w:rPr>
          <w:b/>
          <w:bCs/>
          <w:i w:val="0"/>
          <w:iCs w:val="0"/>
          <w:noProof/>
        </w:rPr>
        <w:t>1</w:t>
      </w:r>
      <w:r w:rsidRPr="00E734BF">
        <w:rPr>
          <w:b/>
          <w:bCs/>
          <w:i w:val="0"/>
          <w:iCs w:val="0"/>
        </w:rPr>
        <w:fldChar w:fldCharType="end"/>
      </w:r>
      <w:r w:rsidRPr="00E734BF">
        <w:rPr>
          <w:b/>
          <w:bCs/>
          <w:i w:val="0"/>
          <w:iCs w:val="0"/>
        </w:rPr>
        <w:t>: DG blocking a HARQ process of a CG - Case A</w:t>
      </w:r>
    </w:p>
    <w:p w14:paraId="3DE37B50" w14:textId="0071DF40" w:rsidR="007B1C64" w:rsidRDefault="00DC5D78" w:rsidP="007B1C64">
      <w:pPr>
        <w:rPr>
          <w:iCs/>
          <w:lang w:val="en-US"/>
        </w:rPr>
      </w:pPr>
      <w:r>
        <w:rPr>
          <w:iCs/>
          <w:lang w:val="en-US"/>
        </w:rPr>
        <w:lastRenderedPageBreak/>
        <w:t>In figure 2 (case B), the DG associating to HARQ PID 0 is received slightly earlier, even before the CG configured for the same HARQ PID. Thus</w:t>
      </w:r>
      <w:r w:rsidR="00A43321">
        <w:rPr>
          <w:iCs/>
          <w:lang w:val="en-US"/>
        </w:rPr>
        <w:t xml:space="preserve">, </w:t>
      </w:r>
      <w:r>
        <w:rPr>
          <w:iCs/>
          <w:lang w:val="en-US"/>
        </w:rPr>
        <w:t>the DG block</w:t>
      </w:r>
      <w:r w:rsidR="00A43321">
        <w:rPr>
          <w:iCs/>
          <w:lang w:val="en-US"/>
        </w:rPr>
        <w:t>s</w:t>
      </w:r>
      <w:r>
        <w:rPr>
          <w:iCs/>
          <w:lang w:val="en-US"/>
        </w:rPr>
        <w:t xml:space="preserve"> the HARQ process of the CG for an even longer time</w:t>
      </w:r>
      <w:r w:rsidR="00A43321">
        <w:rPr>
          <w:iCs/>
          <w:lang w:val="en-US"/>
        </w:rPr>
        <w:t xml:space="preserve">, which further increases the latency of any data available for transmission on the logical channels mapped to the CG. </w:t>
      </w:r>
    </w:p>
    <w:p w14:paraId="36C3E709" w14:textId="3671D3BF" w:rsidR="00E734BF" w:rsidRDefault="00E734BF" w:rsidP="007B1C64">
      <w:pPr>
        <w:rPr>
          <w:iCs/>
          <w:lang w:val="en-US"/>
        </w:rPr>
      </w:pPr>
      <w:r w:rsidRPr="00E734BF">
        <w:rPr>
          <w:iCs/>
          <w:noProof/>
          <w:lang w:val="en-US"/>
        </w:rPr>
        <w:drawing>
          <wp:inline distT="0" distB="0" distL="0" distR="0" wp14:anchorId="47D51177" wp14:editId="03DD59F8">
            <wp:extent cx="5943600" cy="4128770"/>
            <wp:effectExtent l="12700" t="12700" r="12700" b="1143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5943600" cy="4128770"/>
                    </a:xfrm>
                    <a:prstGeom prst="rect">
                      <a:avLst/>
                    </a:prstGeom>
                    <a:ln w="8890">
                      <a:solidFill>
                        <a:schemeClr val="tx1"/>
                      </a:solidFill>
                    </a:ln>
                  </pic:spPr>
                </pic:pic>
              </a:graphicData>
            </a:graphic>
          </wp:inline>
        </w:drawing>
      </w:r>
    </w:p>
    <w:p w14:paraId="157CCE06" w14:textId="1E75C3A3" w:rsidR="00E734BF" w:rsidRPr="00E734BF" w:rsidRDefault="00E734BF" w:rsidP="00E734BF">
      <w:pPr>
        <w:pStyle w:val="Caption"/>
        <w:jc w:val="center"/>
        <w:rPr>
          <w:b/>
          <w:bCs/>
          <w:i w:val="0"/>
          <w:iCs w:val="0"/>
          <w:lang w:val="en-US"/>
        </w:rPr>
      </w:pPr>
      <w:r w:rsidRPr="00E734BF">
        <w:rPr>
          <w:b/>
          <w:bCs/>
          <w:i w:val="0"/>
          <w:iCs w:val="0"/>
        </w:rPr>
        <w:t xml:space="preserve">Figure </w:t>
      </w:r>
      <w:r w:rsidRPr="00E734BF">
        <w:rPr>
          <w:b/>
          <w:bCs/>
          <w:i w:val="0"/>
          <w:iCs w:val="0"/>
        </w:rPr>
        <w:fldChar w:fldCharType="begin"/>
      </w:r>
      <w:r w:rsidRPr="00E734BF">
        <w:rPr>
          <w:b/>
          <w:bCs/>
          <w:i w:val="0"/>
          <w:iCs w:val="0"/>
        </w:rPr>
        <w:instrText xml:space="preserve"> SEQ Figure \* ARABIC </w:instrText>
      </w:r>
      <w:r w:rsidRPr="00E734BF">
        <w:rPr>
          <w:b/>
          <w:bCs/>
          <w:i w:val="0"/>
          <w:iCs w:val="0"/>
        </w:rPr>
        <w:fldChar w:fldCharType="separate"/>
      </w:r>
      <w:r w:rsidRPr="00E734BF">
        <w:rPr>
          <w:b/>
          <w:bCs/>
          <w:i w:val="0"/>
          <w:iCs w:val="0"/>
          <w:noProof/>
        </w:rPr>
        <w:t>2</w:t>
      </w:r>
      <w:r w:rsidRPr="00E734BF">
        <w:rPr>
          <w:b/>
          <w:bCs/>
          <w:i w:val="0"/>
          <w:iCs w:val="0"/>
        </w:rPr>
        <w:fldChar w:fldCharType="end"/>
      </w:r>
      <w:r w:rsidRPr="00E734BF">
        <w:rPr>
          <w:b/>
          <w:bCs/>
          <w:i w:val="0"/>
          <w:iCs w:val="0"/>
        </w:rPr>
        <w:t>: DG blocking a HARQ process of a CG - Case B</w:t>
      </w:r>
    </w:p>
    <w:p w14:paraId="37E8CBFC" w14:textId="69E4EA10" w:rsidR="00E734BF" w:rsidRDefault="00D76DA4" w:rsidP="007B1C64">
      <w:pPr>
        <w:rPr>
          <w:iCs/>
          <w:lang w:val="en-US"/>
        </w:rPr>
      </w:pPr>
      <w:r w:rsidRPr="00D76DA4">
        <w:rPr>
          <w:iCs/>
          <w:lang w:val="en-US"/>
        </w:rPr>
        <w:t xml:space="preserve">The scenario applies when the </w:t>
      </w:r>
      <w:proofErr w:type="spellStart"/>
      <w:r w:rsidRPr="00D76DA4">
        <w:rPr>
          <w:i/>
          <w:lang w:val="en-US"/>
        </w:rPr>
        <w:t>configuredGrantTimer</w:t>
      </w:r>
      <w:proofErr w:type="spellEnd"/>
      <w:r w:rsidRPr="00D76DA4">
        <w:rPr>
          <w:iCs/>
          <w:lang w:val="en-US"/>
        </w:rPr>
        <w:t xml:space="preserve"> was initially started by a dynamic grant received on the PDCCH for the MAC entity's C-RNTI and a HARQ-ACK is received for the dynamic grant. Since the CG timer got started to protect the HARQ process from being overwritten by a different MAC PDU while the DG is in progress, it makes no sense to continue running the CG timer when the DG has received a positive acknowledgement.</w:t>
      </w:r>
      <w:r w:rsidR="00BB5D01">
        <w:rPr>
          <w:iCs/>
          <w:lang w:val="en-US"/>
        </w:rPr>
        <w:t xml:space="preserve"> </w:t>
      </w:r>
      <w:r>
        <w:rPr>
          <w:iCs/>
          <w:lang w:val="en-US"/>
        </w:rPr>
        <w:t>However, a</w:t>
      </w:r>
      <w:r w:rsidRPr="00D76DA4">
        <w:rPr>
          <w:iCs/>
          <w:lang w:val="en-US"/>
        </w:rPr>
        <w:t xml:space="preserve"> HARQ-ACK for the dynamic grant occurs if the NDI provided in the associated HARQ information has been toggled compared to the value in the previous transmission of this TB of this HARQ process.</w:t>
      </w:r>
    </w:p>
    <w:p w14:paraId="4FBC9784" w14:textId="77777777" w:rsidR="00EA56AC" w:rsidRDefault="00EA56AC" w:rsidP="007B1C64">
      <w:pPr>
        <w:rPr>
          <w:iCs/>
          <w:lang w:val="en-US"/>
        </w:rPr>
      </w:pPr>
    </w:p>
    <w:p w14:paraId="204F7A0E" w14:textId="08F1F728" w:rsidR="007D2A7F" w:rsidRDefault="00472A79" w:rsidP="00EA56AC">
      <w:pPr>
        <w:pStyle w:val="Heading2"/>
        <w:rPr>
          <w:lang w:val="en-US"/>
        </w:rPr>
      </w:pPr>
      <w:r>
        <w:rPr>
          <w:lang w:val="en-US"/>
        </w:rPr>
        <w:t xml:space="preserve">Clarification of </w:t>
      </w:r>
      <w:r w:rsidR="006A762E">
        <w:rPr>
          <w:lang w:val="en-US"/>
        </w:rPr>
        <w:t xml:space="preserve">the </w:t>
      </w:r>
      <w:r w:rsidR="00C43289">
        <w:rPr>
          <w:lang w:val="en-US"/>
        </w:rPr>
        <w:t>CG Timer</w:t>
      </w:r>
      <w:r>
        <w:rPr>
          <w:lang w:val="en-US"/>
        </w:rPr>
        <w:t xml:space="preserve"> </w:t>
      </w:r>
      <w:r w:rsidR="006A762E">
        <w:rPr>
          <w:lang w:val="en-US"/>
        </w:rPr>
        <w:t xml:space="preserve">for </w:t>
      </w:r>
      <w:r>
        <w:rPr>
          <w:lang w:val="en-US"/>
        </w:rPr>
        <w:t>start/stop</w:t>
      </w:r>
    </w:p>
    <w:p w14:paraId="2BE04F36" w14:textId="40646F04" w:rsidR="001228C8" w:rsidRDefault="001228C8" w:rsidP="001228C8">
      <w:pPr>
        <w:rPr>
          <w:iCs/>
          <w:lang w:val="en-US"/>
        </w:rPr>
      </w:pPr>
      <w:r>
        <w:rPr>
          <w:iCs/>
          <w:lang w:val="en-US"/>
        </w:rPr>
        <w:t xml:space="preserve">To tackle </w:t>
      </w:r>
      <w:r w:rsidR="00EA56AC">
        <w:rPr>
          <w:iCs/>
          <w:lang w:val="en-US"/>
        </w:rPr>
        <w:t xml:space="preserve">the </w:t>
      </w:r>
      <w:r>
        <w:rPr>
          <w:iCs/>
          <w:lang w:val="en-US"/>
        </w:rPr>
        <w:t>problem</w:t>
      </w:r>
      <w:r w:rsidR="00EA56AC">
        <w:rPr>
          <w:iCs/>
          <w:lang w:val="en-US"/>
        </w:rPr>
        <w:t xml:space="preserve"> shown in the previous section</w:t>
      </w:r>
      <w:r>
        <w:rPr>
          <w:iCs/>
          <w:lang w:val="en-US"/>
        </w:rPr>
        <w:t xml:space="preserve"> we think that the UE </w:t>
      </w:r>
      <w:r w:rsidR="00D763F3">
        <w:rPr>
          <w:iCs/>
          <w:lang w:val="en-US"/>
        </w:rPr>
        <w:t xml:space="preserve">can </w:t>
      </w:r>
      <w:r>
        <w:rPr>
          <w:iCs/>
          <w:lang w:val="en-US"/>
        </w:rPr>
        <w:t xml:space="preserve">stop </w:t>
      </w:r>
      <w:r w:rsidRPr="001228C8">
        <w:rPr>
          <w:iCs/>
          <w:lang w:val="en-US"/>
        </w:rPr>
        <w:t>the CG timer for the HARQ process associated with the DG-PUSCH upon HARQ-ACK</w:t>
      </w:r>
      <w:r>
        <w:rPr>
          <w:iCs/>
          <w:lang w:val="en-US"/>
        </w:rPr>
        <w:t xml:space="preserve">. </w:t>
      </w:r>
      <w:r w:rsidRPr="001228C8">
        <w:rPr>
          <w:iCs/>
          <w:lang w:val="en-US"/>
        </w:rPr>
        <w:t>This allows the next CG to use the HARQ process immediately after the DG was transmitted successfully (assuming the next DG is not conditioned to overrule the CG again)</w:t>
      </w:r>
      <w:r>
        <w:rPr>
          <w:iCs/>
          <w:lang w:val="en-US"/>
        </w:rPr>
        <w:t xml:space="preserve">. </w:t>
      </w:r>
    </w:p>
    <w:p w14:paraId="7C0736D8" w14:textId="7876BBEE" w:rsidR="001228C8" w:rsidRDefault="001228C8" w:rsidP="001228C8">
      <w:pPr>
        <w:rPr>
          <w:iCs/>
          <w:lang w:val="en-US"/>
        </w:rPr>
      </w:pPr>
      <w:r w:rsidRPr="001228C8">
        <w:rPr>
          <w:iCs/>
          <w:lang w:val="en-US"/>
        </w:rPr>
        <w:t>The 38.321 specification</w:t>
      </w:r>
      <w:r>
        <w:rPr>
          <w:iCs/>
          <w:lang w:val="en-US"/>
        </w:rPr>
        <w:t xml:space="preserve">s </w:t>
      </w:r>
      <w:r w:rsidRPr="001228C8">
        <w:rPr>
          <w:iCs/>
          <w:lang w:val="en-US"/>
        </w:rPr>
        <w:t>of Rel-16 and Rel-17 already include the following paragraph:</w:t>
      </w:r>
    </w:p>
    <w:tbl>
      <w:tblPr>
        <w:tblStyle w:val="TableGrid"/>
        <w:tblW w:w="0" w:type="auto"/>
        <w:tblLook w:val="04A0" w:firstRow="1" w:lastRow="0" w:firstColumn="1" w:lastColumn="0" w:noHBand="0" w:noVBand="1"/>
      </w:tblPr>
      <w:tblGrid>
        <w:gridCol w:w="9350"/>
      </w:tblGrid>
      <w:tr w:rsidR="001228C8" w14:paraId="0DDAEA95" w14:textId="77777777" w:rsidTr="001228C8">
        <w:tc>
          <w:tcPr>
            <w:tcW w:w="9350" w:type="dxa"/>
          </w:tcPr>
          <w:p w14:paraId="03723A47" w14:textId="77777777" w:rsidR="001228C8" w:rsidRPr="001228C8" w:rsidRDefault="001228C8" w:rsidP="001228C8">
            <w:pPr>
              <w:rPr>
                <w:iCs/>
                <w:lang w:val="en-US"/>
              </w:rPr>
            </w:pPr>
            <w:r w:rsidRPr="001228C8">
              <w:rPr>
                <w:iCs/>
                <w:lang w:val="en-US"/>
              </w:rPr>
              <w:t>If a HARQ process receives downlink feedback information, the HARQ process shall:</w:t>
            </w:r>
          </w:p>
          <w:p w14:paraId="503276AE" w14:textId="4FB4490D" w:rsidR="001228C8" w:rsidRPr="001228C8" w:rsidRDefault="001228C8" w:rsidP="001228C8">
            <w:pPr>
              <w:rPr>
                <w:iCs/>
                <w:lang w:val="en-US"/>
              </w:rPr>
            </w:pPr>
            <w:r>
              <w:rPr>
                <w:iCs/>
                <w:lang w:val="en-US"/>
              </w:rPr>
              <w:t xml:space="preserve">   </w:t>
            </w:r>
            <w:r w:rsidRPr="001228C8">
              <w:rPr>
                <w:iCs/>
                <w:lang w:val="en-US"/>
              </w:rPr>
              <w:t xml:space="preserve">1&gt; stop the </w:t>
            </w:r>
            <w:r w:rsidRPr="001228C8">
              <w:rPr>
                <w:i/>
                <w:iCs/>
                <w:lang w:val="en-US"/>
              </w:rPr>
              <w:t>cg-RetransmissionTimer</w:t>
            </w:r>
            <w:r w:rsidRPr="001228C8">
              <w:rPr>
                <w:iCs/>
                <w:lang w:val="en-US"/>
              </w:rPr>
              <w:t>, if running;</w:t>
            </w:r>
          </w:p>
          <w:p w14:paraId="3AFFD697" w14:textId="5263699D" w:rsidR="001228C8" w:rsidRPr="001228C8" w:rsidRDefault="001228C8" w:rsidP="001228C8">
            <w:pPr>
              <w:rPr>
                <w:iCs/>
                <w:lang w:val="en-US"/>
              </w:rPr>
            </w:pPr>
            <w:r>
              <w:rPr>
                <w:iCs/>
                <w:lang w:val="en-US"/>
              </w:rPr>
              <w:lastRenderedPageBreak/>
              <w:t xml:space="preserve">   </w:t>
            </w:r>
            <w:r w:rsidRPr="001228C8">
              <w:rPr>
                <w:iCs/>
                <w:lang w:val="en-US"/>
              </w:rPr>
              <w:t>1&gt; if acknowledgement is indicated:</w:t>
            </w:r>
          </w:p>
          <w:p w14:paraId="3C6F1DE7" w14:textId="49C1ADD7" w:rsidR="001228C8" w:rsidRDefault="001228C8" w:rsidP="001228C8">
            <w:pPr>
              <w:rPr>
                <w:iCs/>
                <w:lang w:val="en-US"/>
              </w:rPr>
            </w:pPr>
            <w:r>
              <w:rPr>
                <w:iCs/>
                <w:lang w:val="en-US"/>
              </w:rPr>
              <w:t xml:space="preserve">      </w:t>
            </w:r>
            <w:r w:rsidRPr="001228C8">
              <w:rPr>
                <w:iCs/>
                <w:lang w:val="en-US"/>
              </w:rPr>
              <w:t xml:space="preserve">2&gt; </w:t>
            </w:r>
            <w:r w:rsidRPr="001228C8">
              <w:rPr>
                <w:iCs/>
                <w:shd w:val="clear" w:color="auto" w:fill="FFE599" w:themeFill="accent4" w:themeFillTint="66"/>
                <w:lang w:val="en-US"/>
              </w:rPr>
              <w:t xml:space="preserve">stop the </w:t>
            </w:r>
            <w:proofErr w:type="spellStart"/>
            <w:r w:rsidRPr="001228C8">
              <w:rPr>
                <w:i/>
                <w:iCs/>
                <w:shd w:val="clear" w:color="auto" w:fill="FFE599" w:themeFill="accent4" w:themeFillTint="66"/>
                <w:lang w:val="en-US"/>
              </w:rPr>
              <w:t>configuredGrantTimer</w:t>
            </w:r>
            <w:proofErr w:type="spellEnd"/>
            <w:r w:rsidRPr="001228C8">
              <w:rPr>
                <w:iCs/>
                <w:shd w:val="clear" w:color="auto" w:fill="FFE599" w:themeFill="accent4" w:themeFillTint="66"/>
                <w:lang w:val="en-US"/>
              </w:rPr>
              <w:t>, if running</w:t>
            </w:r>
            <w:r w:rsidRPr="001228C8">
              <w:rPr>
                <w:iCs/>
                <w:lang w:val="en-US"/>
              </w:rPr>
              <w:t>.</w:t>
            </w:r>
          </w:p>
        </w:tc>
      </w:tr>
    </w:tbl>
    <w:p w14:paraId="7E1497C9" w14:textId="1D716A1E" w:rsidR="001228C8" w:rsidRDefault="001228C8" w:rsidP="001228C8">
      <w:pPr>
        <w:rPr>
          <w:iCs/>
          <w:lang w:val="en-US"/>
        </w:rPr>
      </w:pPr>
    </w:p>
    <w:p w14:paraId="6A649C2E" w14:textId="3B1B57C8" w:rsidR="008C0063" w:rsidRDefault="0098677E" w:rsidP="00746BC1">
      <w:pPr>
        <w:rPr>
          <w:iCs/>
          <w:lang w:val="en-US"/>
        </w:rPr>
      </w:pPr>
      <w:r>
        <w:rPr>
          <w:iCs/>
          <w:lang w:val="en-US"/>
        </w:rPr>
        <w:t xml:space="preserve">Since </w:t>
      </w:r>
      <w:r w:rsidR="008C0063" w:rsidRPr="00746BC1">
        <w:rPr>
          <w:iCs/>
          <w:lang w:val="en-US"/>
        </w:rPr>
        <w:t xml:space="preserve">“Downlink Feedback Information” </w:t>
      </w:r>
      <w:r>
        <w:rPr>
          <w:iCs/>
          <w:lang w:val="en-US"/>
        </w:rPr>
        <w:t xml:space="preserve">is received </w:t>
      </w:r>
      <w:r w:rsidR="008C0063" w:rsidRPr="00746BC1">
        <w:rPr>
          <w:iCs/>
          <w:lang w:val="en-US"/>
        </w:rPr>
        <w:t>in CG-DFI</w:t>
      </w:r>
      <w:r>
        <w:rPr>
          <w:iCs/>
          <w:lang w:val="en-US"/>
        </w:rPr>
        <w:t xml:space="preserve"> the </w:t>
      </w:r>
      <w:r w:rsidR="007A3CDB">
        <w:rPr>
          <w:iCs/>
          <w:lang w:val="en-US"/>
        </w:rPr>
        <w:t xml:space="preserve">above </w:t>
      </w:r>
      <w:r>
        <w:rPr>
          <w:iCs/>
          <w:lang w:val="en-US"/>
        </w:rPr>
        <w:t xml:space="preserve">condition can be understood that it </w:t>
      </w:r>
      <w:r w:rsidR="008C0063" w:rsidRPr="00746BC1">
        <w:rPr>
          <w:iCs/>
          <w:lang w:val="en-US"/>
        </w:rPr>
        <w:t>applies to shared spectrum only.</w:t>
      </w:r>
      <w:r>
        <w:rPr>
          <w:iCs/>
          <w:lang w:val="en-US"/>
        </w:rPr>
        <w:t xml:space="preserve"> </w:t>
      </w:r>
      <w:proofErr w:type="gramStart"/>
      <w:r w:rsidR="007A3CDB">
        <w:rPr>
          <w:iCs/>
          <w:lang w:val="en-US"/>
        </w:rPr>
        <w:t>Indeed</w:t>
      </w:r>
      <w:proofErr w:type="gramEnd"/>
      <w:r w:rsidR="007A3CDB">
        <w:rPr>
          <w:iCs/>
          <w:lang w:val="en-US"/>
        </w:rPr>
        <w:t xml:space="preserve"> the </w:t>
      </w:r>
      <w:r w:rsidRPr="00746BC1">
        <w:rPr>
          <w:iCs/>
          <w:lang w:val="en-US"/>
        </w:rPr>
        <w:t xml:space="preserve">paragraph was introduced </w:t>
      </w:r>
      <w:r>
        <w:rPr>
          <w:iCs/>
          <w:lang w:val="en-US"/>
        </w:rPr>
        <w:t xml:space="preserve">for NR-U </w:t>
      </w:r>
      <w:r w:rsidR="007A3CDB" w:rsidRPr="00746BC1">
        <w:rPr>
          <w:iCs/>
          <w:lang w:val="en-US"/>
        </w:rPr>
        <w:t>with CR 694</w:t>
      </w:r>
      <w:r w:rsidR="007A3CDB">
        <w:rPr>
          <w:iCs/>
          <w:lang w:val="en-US"/>
        </w:rPr>
        <w:t xml:space="preserve"> </w:t>
      </w:r>
      <w:r>
        <w:rPr>
          <w:iCs/>
          <w:lang w:val="en-US"/>
        </w:rPr>
        <w:t>(</w:t>
      </w:r>
      <w:r w:rsidRPr="00746BC1">
        <w:rPr>
          <w:iCs/>
          <w:lang w:val="en-US"/>
        </w:rPr>
        <w:t>from Rel-16 onwards</w:t>
      </w:r>
      <w:r>
        <w:rPr>
          <w:iCs/>
          <w:lang w:val="en-US"/>
        </w:rPr>
        <w:t xml:space="preserve">, </w:t>
      </w:r>
      <w:r w:rsidRPr="00746BC1">
        <w:rPr>
          <w:iCs/>
          <w:lang w:val="en-US"/>
        </w:rPr>
        <w:t>TS 38.321 version g00).</w:t>
      </w:r>
    </w:p>
    <w:p w14:paraId="1C160835" w14:textId="5AFEFA07" w:rsidR="00746BC1" w:rsidRDefault="00746BC1" w:rsidP="00746BC1">
      <w:pPr>
        <w:rPr>
          <w:iCs/>
          <w:lang w:val="en-US"/>
        </w:rPr>
      </w:pPr>
      <w:r>
        <w:rPr>
          <w:iCs/>
          <w:lang w:val="en-US"/>
        </w:rPr>
        <w:t xml:space="preserve">When the UE has received </w:t>
      </w:r>
      <w:r w:rsidRPr="00746BC1">
        <w:rPr>
          <w:iCs/>
          <w:lang w:val="en-US"/>
        </w:rPr>
        <w:t xml:space="preserve">HARQ feedback on </w:t>
      </w:r>
      <w:r>
        <w:rPr>
          <w:iCs/>
          <w:lang w:val="en-US"/>
        </w:rPr>
        <w:t xml:space="preserve">the </w:t>
      </w:r>
      <w:r w:rsidRPr="00746BC1">
        <w:rPr>
          <w:iCs/>
          <w:lang w:val="en-US"/>
        </w:rPr>
        <w:t xml:space="preserve">PDCCH for the earlier DG from the NDI, it seems reasonable to stop the </w:t>
      </w:r>
      <w:proofErr w:type="spellStart"/>
      <w:r w:rsidRPr="00746BC1">
        <w:rPr>
          <w:i/>
          <w:lang w:val="en-US"/>
        </w:rPr>
        <w:t>configuredGrantTimer</w:t>
      </w:r>
      <w:proofErr w:type="spellEnd"/>
      <w:r w:rsidRPr="00746BC1">
        <w:rPr>
          <w:iCs/>
          <w:lang w:val="en-US"/>
        </w:rPr>
        <w:t xml:space="preserve"> upon a positive HARQ acknowledgement </w:t>
      </w:r>
      <w:r w:rsidR="008C0063">
        <w:rPr>
          <w:iCs/>
          <w:lang w:val="en-US"/>
        </w:rPr>
        <w:t xml:space="preserve">not just for shared spectrum but </w:t>
      </w:r>
      <w:r w:rsidRPr="00746BC1">
        <w:rPr>
          <w:iCs/>
          <w:lang w:val="en-US"/>
        </w:rPr>
        <w:t>in licensed spectrum</w:t>
      </w:r>
      <w:r w:rsidR="008C0063">
        <w:rPr>
          <w:iCs/>
          <w:lang w:val="en-US"/>
        </w:rPr>
        <w:t xml:space="preserve"> as well</w:t>
      </w:r>
      <w:r>
        <w:rPr>
          <w:iCs/>
          <w:lang w:val="en-US"/>
        </w:rPr>
        <w:t xml:space="preserve">. </w:t>
      </w:r>
    </w:p>
    <w:p w14:paraId="463F813D" w14:textId="2374C0E9" w:rsidR="00746BC1" w:rsidRPr="0091227F" w:rsidRDefault="00BD19E0" w:rsidP="00746BC1">
      <w:pPr>
        <w:rPr>
          <w:b/>
          <w:bCs/>
          <w:iCs/>
          <w:lang w:val="en-US"/>
        </w:rPr>
      </w:pPr>
      <w:r>
        <w:rPr>
          <w:b/>
          <w:bCs/>
          <w:iCs/>
          <w:lang w:val="en-US"/>
        </w:rPr>
        <w:t xml:space="preserve">Proposal </w:t>
      </w:r>
      <w:r w:rsidR="00746BC1" w:rsidRPr="0091227F">
        <w:rPr>
          <w:b/>
          <w:bCs/>
          <w:iCs/>
          <w:lang w:val="en-US"/>
        </w:rPr>
        <w:t xml:space="preserve">1: </w:t>
      </w:r>
      <w:r>
        <w:rPr>
          <w:b/>
          <w:bCs/>
          <w:iCs/>
          <w:lang w:val="en-US"/>
        </w:rPr>
        <w:t xml:space="preserve">Clarify that </w:t>
      </w:r>
      <w:r w:rsidR="002729C6">
        <w:rPr>
          <w:b/>
          <w:bCs/>
          <w:iCs/>
          <w:lang w:val="en-US"/>
        </w:rPr>
        <w:t>in licensed spectrum</w:t>
      </w:r>
      <w:r w:rsidR="00AD0F3F">
        <w:rPr>
          <w:b/>
          <w:bCs/>
          <w:iCs/>
          <w:lang w:val="en-US"/>
        </w:rPr>
        <w:t xml:space="preserve">, </w:t>
      </w:r>
      <w:r w:rsidR="002729C6">
        <w:rPr>
          <w:b/>
          <w:bCs/>
          <w:iCs/>
          <w:lang w:val="en-US"/>
        </w:rPr>
        <w:t xml:space="preserve">a </w:t>
      </w:r>
      <w:r w:rsidR="008C0063" w:rsidRPr="0091227F">
        <w:rPr>
          <w:b/>
          <w:bCs/>
          <w:iCs/>
          <w:lang w:val="en-US"/>
        </w:rPr>
        <w:t xml:space="preserve">CG timer </w:t>
      </w:r>
      <w:r w:rsidR="0091227F">
        <w:rPr>
          <w:b/>
          <w:bCs/>
          <w:iCs/>
          <w:lang w:val="en-US"/>
        </w:rPr>
        <w:t xml:space="preserve">associated with a </w:t>
      </w:r>
      <w:r w:rsidR="008C0063" w:rsidRPr="0091227F">
        <w:rPr>
          <w:b/>
          <w:bCs/>
          <w:iCs/>
          <w:lang w:val="en-US"/>
        </w:rPr>
        <w:t xml:space="preserve">HARQ process </w:t>
      </w:r>
      <w:r w:rsidR="0091227F">
        <w:rPr>
          <w:b/>
          <w:bCs/>
          <w:iCs/>
          <w:lang w:val="en-US"/>
        </w:rPr>
        <w:t xml:space="preserve">started by a DG-PUSCH </w:t>
      </w:r>
      <w:r w:rsidR="00AD0F3F">
        <w:rPr>
          <w:b/>
          <w:bCs/>
          <w:iCs/>
          <w:lang w:val="en-US"/>
        </w:rPr>
        <w:t xml:space="preserve">is </w:t>
      </w:r>
      <w:r w:rsidR="0091227F">
        <w:rPr>
          <w:b/>
          <w:bCs/>
          <w:iCs/>
          <w:lang w:val="en-US"/>
        </w:rPr>
        <w:t>stopped upon HARQ feedback</w:t>
      </w:r>
      <w:r w:rsidR="00A808A0">
        <w:rPr>
          <w:b/>
          <w:bCs/>
          <w:iCs/>
          <w:lang w:val="en-US"/>
        </w:rPr>
        <w:t xml:space="preserve">. </w:t>
      </w:r>
    </w:p>
    <w:p w14:paraId="4B3ABCF6" w14:textId="16EFC519" w:rsidR="0091227F" w:rsidRPr="0091227F" w:rsidRDefault="0091227F" w:rsidP="0091227F">
      <w:pPr>
        <w:rPr>
          <w:iCs/>
          <w:lang w:val="en-US"/>
        </w:rPr>
      </w:pPr>
      <w:r w:rsidRPr="0091227F">
        <w:rPr>
          <w:iCs/>
          <w:lang w:val="en-US"/>
        </w:rPr>
        <w:t xml:space="preserve">We </w:t>
      </w:r>
      <w:r>
        <w:rPr>
          <w:iCs/>
          <w:lang w:val="en-US"/>
        </w:rPr>
        <w:t xml:space="preserve">further </w:t>
      </w:r>
      <w:r w:rsidRPr="0091227F">
        <w:rPr>
          <w:iCs/>
          <w:lang w:val="en-US"/>
        </w:rPr>
        <w:t xml:space="preserve">note that stopping the </w:t>
      </w:r>
      <w:r w:rsidR="00EA56AC">
        <w:rPr>
          <w:iCs/>
          <w:lang w:val="en-US"/>
        </w:rPr>
        <w:t xml:space="preserve">CG timer upon </w:t>
      </w:r>
      <w:r w:rsidRPr="0091227F">
        <w:rPr>
          <w:iCs/>
          <w:lang w:val="en-US"/>
        </w:rPr>
        <w:t>HARQ</w:t>
      </w:r>
      <w:r w:rsidR="00E0608C">
        <w:rPr>
          <w:iCs/>
          <w:lang w:val="en-US"/>
        </w:rPr>
        <w:t xml:space="preserve"> feedback </w:t>
      </w:r>
      <w:r w:rsidRPr="0091227F">
        <w:rPr>
          <w:iCs/>
          <w:lang w:val="en-US"/>
        </w:rPr>
        <w:t>alone may not be sufficient in all cases</w:t>
      </w:r>
      <w:r w:rsidR="00E0608C">
        <w:rPr>
          <w:iCs/>
          <w:lang w:val="en-US"/>
        </w:rPr>
        <w:t xml:space="preserve"> since </w:t>
      </w:r>
      <w:r w:rsidRPr="0091227F">
        <w:rPr>
          <w:iCs/>
          <w:lang w:val="en-US"/>
        </w:rPr>
        <w:t xml:space="preserve">a HARQ-ACK for a DG comes from a toggled NDI. The NDI is a DCI field within a new DG, so if the NDI has been toggled it means a DG is received for new data. In such cases, the UE should proceed to perform new transmission on this new DG (the PUSCH of which will start the CG timer again). </w:t>
      </w:r>
    </w:p>
    <w:p w14:paraId="6EEDB7CD" w14:textId="4A944262" w:rsidR="00746BC1" w:rsidRDefault="0091227F" w:rsidP="001228C8">
      <w:pPr>
        <w:rPr>
          <w:iCs/>
          <w:lang w:val="en-US"/>
        </w:rPr>
      </w:pPr>
      <w:r w:rsidRPr="0091227F">
        <w:rPr>
          <w:iCs/>
          <w:lang w:val="en-US"/>
        </w:rPr>
        <w:t xml:space="preserve">Therefore, </w:t>
      </w:r>
      <w:r w:rsidR="00BD19E0">
        <w:rPr>
          <w:iCs/>
          <w:lang w:val="en-US"/>
        </w:rPr>
        <w:t xml:space="preserve">one should </w:t>
      </w:r>
      <w:r w:rsidRPr="0091227F">
        <w:rPr>
          <w:iCs/>
          <w:lang w:val="en-US"/>
        </w:rPr>
        <w:t xml:space="preserve">also consider </w:t>
      </w:r>
      <w:r w:rsidR="00BD19E0">
        <w:rPr>
          <w:iCs/>
          <w:lang w:val="en-US"/>
        </w:rPr>
        <w:t xml:space="preserve">the case when </w:t>
      </w:r>
      <w:r w:rsidRPr="0091227F">
        <w:rPr>
          <w:iCs/>
          <w:lang w:val="en-US"/>
        </w:rPr>
        <w:t xml:space="preserve">the next DG (for the same HARQ process) is not eligible to be used according to the LCP mapping restrictions, or </w:t>
      </w:r>
      <w:r w:rsidR="00BD19E0">
        <w:rPr>
          <w:iCs/>
          <w:lang w:val="en-US"/>
        </w:rPr>
        <w:t xml:space="preserve">where the MAC entity </w:t>
      </w:r>
      <w:r w:rsidRPr="0091227F">
        <w:rPr>
          <w:iCs/>
          <w:lang w:val="en-US"/>
        </w:rPr>
        <w:t xml:space="preserve">does not have data available to be multiplexed. For example, the </w:t>
      </w:r>
      <w:proofErr w:type="spellStart"/>
      <w:r w:rsidRPr="0091227F">
        <w:rPr>
          <w:iCs/>
          <w:lang w:val="en-US"/>
        </w:rPr>
        <w:t>allowedPHY-PriorityIndex</w:t>
      </w:r>
      <w:proofErr w:type="spellEnd"/>
      <w:r w:rsidRPr="0091227F">
        <w:rPr>
          <w:iCs/>
          <w:lang w:val="en-US"/>
        </w:rPr>
        <w:t xml:space="preserve"> could be set to p0 while the DG is for p1 and there are no LCHs allowed to use such DG or there are no LCHs with data available for p1</w:t>
      </w:r>
      <w:r w:rsidR="00867913">
        <w:rPr>
          <w:iCs/>
          <w:lang w:val="en-US"/>
        </w:rPr>
        <w:t xml:space="preserve">, or another LCP restriction disallows the usage of the next uplink grant. </w:t>
      </w:r>
    </w:p>
    <w:p w14:paraId="7B1FEB1F" w14:textId="1077DC0A" w:rsidR="00867913" w:rsidRPr="009778A3" w:rsidRDefault="009778A3" w:rsidP="009778A3">
      <w:pPr>
        <w:rPr>
          <w:b/>
          <w:bCs/>
          <w:iCs/>
          <w:lang w:val="en-US"/>
        </w:rPr>
      </w:pPr>
      <w:r w:rsidRPr="009778A3">
        <w:rPr>
          <w:b/>
          <w:bCs/>
          <w:iCs/>
          <w:lang w:val="en-US"/>
        </w:rPr>
        <w:t xml:space="preserve">Proposal 2: Clarify that </w:t>
      </w:r>
      <w:r w:rsidR="00867913" w:rsidRPr="009778A3">
        <w:rPr>
          <w:b/>
          <w:bCs/>
          <w:iCs/>
          <w:lang w:val="en-US"/>
        </w:rPr>
        <w:t xml:space="preserve">the UE </w:t>
      </w:r>
      <w:r>
        <w:rPr>
          <w:b/>
          <w:bCs/>
          <w:iCs/>
          <w:lang w:val="en-US"/>
        </w:rPr>
        <w:t xml:space="preserve">starts </w:t>
      </w:r>
      <w:r w:rsidRPr="009778A3">
        <w:rPr>
          <w:b/>
          <w:bCs/>
          <w:iCs/>
          <w:lang w:val="en-US"/>
        </w:rPr>
        <w:t>the CG timer</w:t>
      </w:r>
      <w:r w:rsidR="00956B36">
        <w:rPr>
          <w:b/>
          <w:bCs/>
          <w:iCs/>
          <w:lang w:val="en-US"/>
        </w:rPr>
        <w:t xml:space="preserve">, </w:t>
      </w:r>
      <w:r w:rsidR="00AD0F3F">
        <w:rPr>
          <w:b/>
          <w:bCs/>
          <w:iCs/>
          <w:lang w:val="en-US"/>
        </w:rPr>
        <w:t xml:space="preserve">if </w:t>
      </w:r>
      <w:r w:rsidR="00867913" w:rsidRPr="009778A3">
        <w:rPr>
          <w:b/>
          <w:bCs/>
          <w:iCs/>
          <w:lang w:val="en-US"/>
        </w:rPr>
        <w:t xml:space="preserve">logical channels that have data available that can be multiplexed in the MAC PDU can be transmitted on the uplink grant according to </w:t>
      </w:r>
      <w:r w:rsidR="00AD0F3F">
        <w:rPr>
          <w:b/>
          <w:bCs/>
          <w:iCs/>
          <w:lang w:val="en-US"/>
        </w:rPr>
        <w:t xml:space="preserve">the </w:t>
      </w:r>
      <w:r w:rsidR="00867913" w:rsidRPr="009778A3">
        <w:rPr>
          <w:b/>
          <w:bCs/>
          <w:iCs/>
          <w:lang w:val="en-US"/>
        </w:rPr>
        <w:t>LCP mapping restrictions</w:t>
      </w:r>
      <w:r w:rsidR="00AD0F3F">
        <w:rPr>
          <w:b/>
          <w:bCs/>
          <w:iCs/>
          <w:lang w:val="en-US"/>
        </w:rPr>
        <w:t xml:space="preserve"> configured by the network</w:t>
      </w:r>
      <w:r>
        <w:rPr>
          <w:b/>
          <w:bCs/>
          <w:iCs/>
          <w:lang w:val="en-US"/>
        </w:rPr>
        <w:t xml:space="preserve">. </w:t>
      </w:r>
    </w:p>
    <w:p w14:paraId="3F5D3299" w14:textId="65BEB795" w:rsidR="00A808A0" w:rsidRDefault="00A808A0" w:rsidP="001228C8">
      <w:pPr>
        <w:rPr>
          <w:iCs/>
          <w:lang w:val="en-US"/>
        </w:rPr>
      </w:pPr>
      <w:r>
        <w:rPr>
          <w:iCs/>
          <w:lang w:val="en-US"/>
        </w:rPr>
        <w:t xml:space="preserve">We think that the two aspects are not clearly captured in the </w:t>
      </w:r>
      <w:proofErr w:type="spellStart"/>
      <w:r>
        <w:rPr>
          <w:iCs/>
          <w:lang w:val="en-US"/>
        </w:rPr>
        <w:t>currext</w:t>
      </w:r>
      <w:proofErr w:type="spellEnd"/>
      <w:r>
        <w:rPr>
          <w:iCs/>
          <w:lang w:val="en-US"/>
        </w:rPr>
        <w:t xml:space="preserve"> MAC specification. Therefore, we would like to propose a clarification to capture this case</w:t>
      </w:r>
      <w:r w:rsidR="00185666">
        <w:rPr>
          <w:iCs/>
          <w:lang w:val="en-US"/>
        </w:rPr>
        <w:t xml:space="preserve"> in the NR MAC specification</w:t>
      </w:r>
      <w:r>
        <w:rPr>
          <w:iCs/>
          <w:lang w:val="en-US"/>
        </w:rPr>
        <w:t xml:space="preserve">. </w:t>
      </w:r>
    </w:p>
    <w:p w14:paraId="5F2FBE6E" w14:textId="1550CFEE" w:rsidR="00AD0F3F" w:rsidRPr="006E52F4" w:rsidRDefault="00AD0F3F" w:rsidP="00AD0F3F">
      <w:pPr>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RAN2 </w:t>
      </w:r>
      <w:r w:rsidR="00185666">
        <w:rPr>
          <w:b/>
          <w:bCs/>
          <w:iCs/>
          <w:lang w:val="en-US"/>
        </w:rPr>
        <w:t xml:space="preserve">clarifies </w:t>
      </w:r>
      <w:r>
        <w:rPr>
          <w:b/>
          <w:bCs/>
          <w:iCs/>
          <w:lang w:val="en-US"/>
        </w:rPr>
        <w:t xml:space="preserve">the </w:t>
      </w:r>
      <w:r w:rsidR="00185666">
        <w:rPr>
          <w:b/>
          <w:bCs/>
          <w:iCs/>
          <w:lang w:val="en-US"/>
        </w:rPr>
        <w:t xml:space="preserve">CG timer behavior in the </w:t>
      </w:r>
      <w:r>
        <w:rPr>
          <w:b/>
          <w:bCs/>
          <w:iCs/>
          <w:lang w:val="en-US"/>
        </w:rPr>
        <w:t xml:space="preserve">MAC specification. </w:t>
      </w:r>
      <w:r w:rsidRPr="00934DB2">
        <w:rPr>
          <w:b/>
          <w:bCs/>
          <w:iCs/>
          <w:lang w:val="en-US"/>
        </w:rPr>
        <w:t>R2-22</w:t>
      </w:r>
      <w:r>
        <w:rPr>
          <w:b/>
          <w:bCs/>
          <w:iCs/>
          <w:lang w:val="en-US"/>
        </w:rPr>
        <w:t>11723</w:t>
      </w:r>
      <w:r w:rsidRPr="00D70266">
        <w:rPr>
          <w:b/>
          <w:bCs/>
          <w:iCs/>
          <w:lang w:val="en-US"/>
        </w:rPr>
        <w:t xml:space="preserve"> </w:t>
      </w:r>
      <w:r>
        <w:rPr>
          <w:b/>
          <w:bCs/>
          <w:iCs/>
          <w:lang w:val="en-US"/>
        </w:rPr>
        <w:t xml:space="preserve">is </w:t>
      </w:r>
      <w:r w:rsidRPr="00D70266">
        <w:rPr>
          <w:b/>
          <w:bCs/>
          <w:iCs/>
          <w:lang w:val="en-US"/>
        </w:rPr>
        <w:t>used as a baseline.</w:t>
      </w:r>
    </w:p>
    <w:p w14:paraId="59096AB3" w14:textId="675C94A0" w:rsidR="002736FC" w:rsidRDefault="0063210B" w:rsidP="002736FC">
      <w:pPr>
        <w:rPr>
          <w:iCs/>
          <w:lang w:val="en-US"/>
        </w:rPr>
      </w:pPr>
      <w:r>
        <w:rPr>
          <w:iCs/>
          <w:lang w:val="en-US"/>
        </w:rPr>
        <w:t xml:space="preserve">A CR </w:t>
      </w:r>
      <w:r w:rsidR="002E3314">
        <w:rPr>
          <w:iCs/>
          <w:lang w:val="en-US"/>
        </w:rPr>
        <w:t xml:space="preserve">to correct </w:t>
      </w:r>
      <w:r w:rsidR="00781D42">
        <w:rPr>
          <w:iCs/>
          <w:lang w:val="en-US"/>
        </w:rPr>
        <w:t xml:space="preserve">the MAC layer </w:t>
      </w:r>
      <w:r w:rsidR="002E3314">
        <w:rPr>
          <w:iCs/>
          <w:lang w:val="en-US"/>
        </w:rPr>
        <w:t xml:space="preserve">behavior </w:t>
      </w:r>
      <w:r>
        <w:rPr>
          <w:iCs/>
          <w:lang w:val="en-US"/>
        </w:rPr>
        <w:t>is provided in [</w:t>
      </w:r>
      <w:r w:rsidR="00185666">
        <w:rPr>
          <w:iCs/>
          <w:lang w:val="en-US"/>
        </w:rPr>
        <w:t>2</w:t>
      </w:r>
      <w:r>
        <w:rPr>
          <w:iCs/>
          <w:lang w:val="en-US"/>
        </w:rPr>
        <w:t xml:space="preserve">]. </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0236E13E" w:rsidR="009B0746" w:rsidRDefault="00765034" w:rsidP="00E3045C">
      <w:pPr>
        <w:rPr>
          <w:bCs/>
          <w:lang w:val="en-US"/>
        </w:rPr>
      </w:pPr>
      <w:r>
        <w:rPr>
          <w:iCs/>
          <w:lang w:val="en-US"/>
        </w:rPr>
        <w:t xml:space="preserve">This contribution discusses </w:t>
      </w:r>
      <w:r w:rsidR="00C43289">
        <w:rPr>
          <w:iCs/>
          <w:lang w:val="en-US"/>
        </w:rPr>
        <w:t xml:space="preserve">conditions leading to the stat/stop of the </w:t>
      </w:r>
      <w:proofErr w:type="spellStart"/>
      <w:r w:rsidR="00C43289" w:rsidRPr="00C43289">
        <w:rPr>
          <w:i/>
          <w:lang w:val="en-US"/>
        </w:rPr>
        <w:t>configuredGrantTimer</w:t>
      </w:r>
      <w:proofErr w:type="spellEnd"/>
      <w:r w:rsidR="00C43289">
        <w:rPr>
          <w:iCs/>
          <w:lang w:val="en-US"/>
        </w:rPr>
        <w:t xml:space="preserve"> and proposes a clarification</w:t>
      </w:r>
      <w:r>
        <w:rPr>
          <w:iCs/>
          <w:lang w:val="en-US"/>
        </w:rPr>
        <w:t xml:space="preserve">. </w:t>
      </w:r>
      <w:r w:rsidR="009B0746">
        <w:rPr>
          <w:bCs/>
          <w:lang w:val="en-US"/>
        </w:rPr>
        <w:t>We have the following proposals:</w:t>
      </w:r>
    </w:p>
    <w:p w14:paraId="1023A390" w14:textId="77777777" w:rsidR="00C43289" w:rsidRPr="0091227F" w:rsidRDefault="00C43289" w:rsidP="00C43289">
      <w:pPr>
        <w:rPr>
          <w:b/>
          <w:bCs/>
          <w:iCs/>
          <w:lang w:val="en-US"/>
        </w:rPr>
      </w:pPr>
      <w:r>
        <w:rPr>
          <w:b/>
          <w:bCs/>
          <w:iCs/>
          <w:lang w:val="en-US"/>
        </w:rPr>
        <w:t xml:space="preserve">Proposal </w:t>
      </w:r>
      <w:r w:rsidRPr="0091227F">
        <w:rPr>
          <w:b/>
          <w:bCs/>
          <w:iCs/>
          <w:lang w:val="en-US"/>
        </w:rPr>
        <w:t xml:space="preserve">1: </w:t>
      </w:r>
      <w:r>
        <w:rPr>
          <w:b/>
          <w:bCs/>
          <w:iCs/>
          <w:lang w:val="en-US"/>
        </w:rPr>
        <w:t xml:space="preserve">Clarify that in licensed spectrum, a </w:t>
      </w:r>
      <w:r w:rsidRPr="0091227F">
        <w:rPr>
          <w:b/>
          <w:bCs/>
          <w:iCs/>
          <w:lang w:val="en-US"/>
        </w:rPr>
        <w:t xml:space="preserve">CG timer </w:t>
      </w:r>
      <w:r>
        <w:rPr>
          <w:b/>
          <w:bCs/>
          <w:iCs/>
          <w:lang w:val="en-US"/>
        </w:rPr>
        <w:t xml:space="preserve">associated with a </w:t>
      </w:r>
      <w:r w:rsidRPr="0091227F">
        <w:rPr>
          <w:b/>
          <w:bCs/>
          <w:iCs/>
          <w:lang w:val="en-US"/>
        </w:rPr>
        <w:t xml:space="preserve">HARQ process </w:t>
      </w:r>
      <w:r>
        <w:rPr>
          <w:b/>
          <w:bCs/>
          <w:iCs/>
          <w:lang w:val="en-US"/>
        </w:rPr>
        <w:t xml:space="preserve">started by a DG-PUSCH is stopped upon HARQ feedback. </w:t>
      </w:r>
    </w:p>
    <w:p w14:paraId="0165084A" w14:textId="36AE2A76" w:rsidR="00C43289" w:rsidRPr="009778A3" w:rsidRDefault="00C43289" w:rsidP="00C43289">
      <w:pPr>
        <w:rPr>
          <w:b/>
          <w:bCs/>
          <w:iCs/>
          <w:lang w:val="en-US"/>
        </w:rPr>
      </w:pPr>
      <w:r w:rsidRPr="009778A3">
        <w:rPr>
          <w:b/>
          <w:bCs/>
          <w:iCs/>
          <w:lang w:val="en-US"/>
        </w:rPr>
        <w:t xml:space="preserve">Proposal 2: Clarify that the UE </w:t>
      </w:r>
      <w:r>
        <w:rPr>
          <w:b/>
          <w:bCs/>
          <w:iCs/>
          <w:lang w:val="en-US"/>
        </w:rPr>
        <w:t xml:space="preserve">starts </w:t>
      </w:r>
      <w:r w:rsidRPr="009778A3">
        <w:rPr>
          <w:b/>
          <w:bCs/>
          <w:iCs/>
          <w:lang w:val="en-US"/>
        </w:rPr>
        <w:t>the CG timer</w:t>
      </w:r>
      <w:r w:rsidR="00956B36">
        <w:rPr>
          <w:b/>
          <w:bCs/>
          <w:iCs/>
          <w:lang w:val="en-US"/>
        </w:rPr>
        <w:t xml:space="preserve">, </w:t>
      </w:r>
      <w:r>
        <w:rPr>
          <w:b/>
          <w:bCs/>
          <w:iCs/>
          <w:lang w:val="en-US"/>
        </w:rPr>
        <w:t xml:space="preserve">if </w:t>
      </w:r>
      <w:r w:rsidRPr="009778A3">
        <w:rPr>
          <w:b/>
          <w:bCs/>
          <w:iCs/>
          <w:lang w:val="en-US"/>
        </w:rPr>
        <w:t xml:space="preserve">logical channels that have data available that can be multiplexed in the MAC PDU can be transmitted on the uplink grant according to </w:t>
      </w:r>
      <w:r>
        <w:rPr>
          <w:b/>
          <w:bCs/>
          <w:iCs/>
          <w:lang w:val="en-US"/>
        </w:rPr>
        <w:t xml:space="preserve">the </w:t>
      </w:r>
      <w:r w:rsidRPr="009778A3">
        <w:rPr>
          <w:b/>
          <w:bCs/>
          <w:iCs/>
          <w:lang w:val="en-US"/>
        </w:rPr>
        <w:t>LCP mapping restrictions</w:t>
      </w:r>
      <w:r>
        <w:rPr>
          <w:b/>
          <w:bCs/>
          <w:iCs/>
          <w:lang w:val="en-US"/>
        </w:rPr>
        <w:t xml:space="preserve"> configured by the network. </w:t>
      </w:r>
    </w:p>
    <w:p w14:paraId="23801361" w14:textId="77777777" w:rsidR="00C43289" w:rsidRPr="006E52F4" w:rsidRDefault="00C43289" w:rsidP="00C43289">
      <w:pPr>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RAN2 clarifies the CG timer behavior in the MAC specification. </w:t>
      </w:r>
      <w:r w:rsidRPr="00934DB2">
        <w:rPr>
          <w:b/>
          <w:bCs/>
          <w:iCs/>
          <w:lang w:val="en-US"/>
        </w:rPr>
        <w:t>R2-22</w:t>
      </w:r>
      <w:r>
        <w:rPr>
          <w:b/>
          <w:bCs/>
          <w:iCs/>
          <w:lang w:val="en-US"/>
        </w:rPr>
        <w:t>11723</w:t>
      </w:r>
      <w:r w:rsidRPr="00D70266">
        <w:rPr>
          <w:b/>
          <w:bCs/>
          <w:iCs/>
          <w:lang w:val="en-US"/>
        </w:rPr>
        <w:t xml:space="preserve"> </w:t>
      </w:r>
      <w:r>
        <w:rPr>
          <w:b/>
          <w:bCs/>
          <w:iCs/>
          <w:lang w:val="en-US"/>
        </w:rPr>
        <w:t xml:space="preserve">is </w:t>
      </w:r>
      <w:r w:rsidRPr="00D70266">
        <w:rPr>
          <w:b/>
          <w:bCs/>
          <w:iCs/>
          <w:lang w:val="en-US"/>
        </w:rPr>
        <w:t>used as a baseline.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lastRenderedPageBreak/>
        <w:t>References</w:t>
      </w:r>
    </w:p>
    <w:p w14:paraId="195988AC" w14:textId="320F64D7" w:rsidR="00207938" w:rsidRDefault="00207938" w:rsidP="00207938">
      <w:pPr>
        <w:overflowPunct w:val="0"/>
        <w:autoSpaceDE w:val="0"/>
        <w:autoSpaceDN w:val="0"/>
        <w:adjustRightInd w:val="0"/>
        <w:jc w:val="both"/>
        <w:textAlignment w:val="baseline"/>
        <w:rPr>
          <w:bCs/>
          <w:iCs/>
        </w:rPr>
      </w:pPr>
      <w:r>
        <w:rPr>
          <w:bCs/>
          <w:iCs/>
        </w:rPr>
        <w:t>[</w:t>
      </w:r>
      <w:r w:rsidR="009E35D2">
        <w:rPr>
          <w:bCs/>
          <w:iCs/>
        </w:rPr>
        <w:t>1</w:t>
      </w:r>
      <w:r>
        <w:rPr>
          <w:bCs/>
          <w:iCs/>
        </w:rPr>
        <w:t xml:space="preserve">] TS 38.321 version </w:t>
      </w:r>
      <w:r w:rsidR="00936003">
        <w:rPr>
          <w:bCs/>
          <w:iCs/>
        </w:rPr>
        <w:t>1</w:t>
      </w:r>
      <w:r w:rsidR="004E4B52">
        <w:rPr>
          <w:bCs/>
          <w:iCs/>
        </w:rPr>
        <w:t>7</w:t>
      </w:r>
      <w:r w:rsidR="00936003">
        <w:rPr>
          <w:bCs/>
          <w:iCs/>
        </w:rPr>
        <w:t>.</w:t>
      </w:r>
      <w:r w:rsidR="009E35D2">
        <w:rPr>
          <w:bCs/>
          <w:iCs/>
        </w:rPr>
        <w:t>2</w:t>
      </w:r>
      <w:r w:rsidR="00936003">
        <w:rPr>
          <w:bCs/>
          <w:iCs/>
        </w:rPr>
        <w:t>.0</w:t>
      </w:r>
      <w:r>
        <w:rPr>
          <w:bCs/>
          <w:iCs/>
        </w:rPr>
        <w:t xml:space="preserve">, </w:t>
      </w:r>
      <w:r w:rsidR="009E35D2">
        <w:rPr>
          <w:bCs/>
          <w:iCs/>
        </w:rPr>
        <w:t xml:space="preserve">September </w:t>
      </w:r>
      <w:r>
        <w:rPr>
          <w:bCs/>
          <w:iCs/>
        </w:rPr>
        <w:t>202</w:t>
      </w:r>
      <w:r w:rsidR="004E4B52">
        <w:rPr>
          <w:bCs/>
          <w:iCs/>
        </w:rPr>
        <w:t>2</w:t>
      </w:r>
    </w:p>
    <w:p w14:paraId="6F4278B9" w14:textId="5A485C70" w:rsidR="00F466E7" w:rsidRPr="0012306D" w:rsidRDefault="00081280" w:rsidP="009B0746">
      <w:pPr>
        <w:overflowPunct w:val="0"/>
        <w:autoSpaceDE w:val="0"/>
        <w:autoSpaceDN w:val="0"/>
        <w:adjustRightInd w:val="0"/>
        <w:jc w:val="both"/>
        <w:textAlignment w:val="baseline"/>
        <w:rPr>
          <w:bCs/>
          <w:iCs/>
          <w:lang w:val="en-US"/>
        </w:rPr>
      </w:pPr>
      <w:r>
        <w:rPr>
          <w:bCs/>
          <w:iCs/>
        </w:rPr>
        <w:t>[</w:t>
      </w:r>
      <w:r w:rsidR="008514BB">
        <w:rPr>
          <w:bCs/>
          <w:iCs/>
        </w:rPr>
        <w:t>2</w:t>
      </w:r>
      <w:r>
        <w:rPr>
          <w:bCs/>
          <w:iCs/>
        </w:rPr>
        <w:t xml:space="preserve">] </w:t>
      </w:r>
      <w:r w:rsidRPr="00081280">
        <w:rPr>
          <w:bCs/>
          <w:iCs/>
          <w:lang w:val="en-US"/>
        </w:rPr>
        <w:t>R2-</w:t>
      </w:r>
      <w:r w:rsidR="009E35D2">
        <w:rPr>
          <w:bCs/>
          <w:iCs/>
          <w:lang w:val="en-US"/>
        </w:rPr>
        <w:t>2211723</w:t>
      </w:r>
      <w:r w:rsidRPr="00081280">
        <w:rPr>
          <w:bCs/>
          <w:iCs/>
          <w:lang w:val="en-US"/>
        </w:rPr>
        <w:t xml:space="preserve">, </w:t>
      </w:r>
      <w:r w:rsidR="009E35D2" w:rsidRPr="009E35D2">
        <w:rPr>
          <w:bCs/>
          <w:iCs/>
          <w:lang w:val="en-US"/>
        </w:rPr>
        <w:t>Clarification for a DG overruling a CG</w:t>
      </w:r>
      <w:r w:rsidRPr="00081280">
        <w:rPr>
          <w:bCs/>
          <w:iCs/>
          <w:lang w:val="en-US"/>
        </w:rPr>
        <w:t>, Apple</w:t>
      </w:r>
      <w:r w:rsidR="008A685A">
        <w:rPr>
          <w:bCs/>
          <w:iCs/>
          <w:lang w:val="en-US"/>
        </w:rPr>
        <w:t>, RAN2#12</w:t>
      </w:r>
      <w:r w:rsidR="009E35D2">
        <w:rPr>
          <w:bCs/>
          <w:iCs/>
          <w:lang w:val="en-US"/>
        </w:rPr>
        <w:t>0</w:t>
      </w:r>
    </w:p>
    <w:sectPr w:rsidR="00F466E7" w:rsidRPr="0012306D"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AFA77" w14:textId="77777777" w:rsidR="00D06374" w:rsidRDefault="00D06374">
      <w:r>
        <w:separator/>
      </w:r>
    </w:p>
  </w:endnote>
  <w:endnote w:type="continuationSeparator" w:id="0">
    <w:p w14:paraId="287A95FA" w14:textId="77777777" w:rsidR="00D06374" w:rsidRDefault="00D06374">
      <w:r>
        <w:continuationSeparator/>
      </w:r>
    </w:p>
  </w:endnote>
  <w:endnote w:type="continuationNotice" w:id="1">
    <w:p w14:paraId="667EFE39" w14:textId="77777777" w:rsidR="00D06374" w:rsidRDefault="00D06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2F41" w14:textId="77777777" w:rsidR="00D06374" w:rsidRDefault="00D06374">
      <w:r>
        <w:separator/>
      </w:r>
    </w:p>
  </w:footnote>
  <w:footnote w:type="continuationSeparator" w:id="0">
    <w:p w14:paraId="3DDAF2A7" w14:textId="77777777" w:rsidR="00D06374" w:rsidRDefault="00D06374">
      <w:r>
        <w:continuationSeparator/>
      </w:r>
    </w:p>
  </w:footnote>
  <w:footnote w:type="continuationNotice" w:id="1">
    <w:p w14:paraId="5A643285" w14:textId="77777777" w:rsidR="00D06374" w:rsidRDefault="00D063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4"/>
  </w:num>
  <w:num w:numId="2" w16cid:durableId="1464886471">
    <w:abstractNumId w:val="0"/>
  </w:num>
  <w:num w:numId="3" w16cid:durableId="6106756">
    <w:abstractNumId w:val="1"/>
  </w:num>
  <w:num w:numId="4" w16cid:durableId="9181927">
    <w:abstractNumId w:val="2"/>
  </w:num>
  <w:num w:numId="5" w16cid:durableId="189296478">
    <w:abstractNumId w:val="15"/>
  </w:num>
  <w:num w:numId="6" w16cid:durableId="216478951">
    <w:abstractNumId w:val="3"/>
  </w:num>
  <w:num w:numId="7" w16cid:durableId="2145732921">
    <w:abstractNumId w:val="5"/>
  </w:num>
  <w:num w:numId="8" w16cid:durableId="910503920">
    <w:abstractNumId w:val="9"/>
  </w:num>
  <w:num w:numId="9" w16cid:durableId="418721023">
    <w:abstractNumId w:val="12"/>
  </w:num>
  <w:num w:numId="10" w16cid:durableId="701636600">
    <w:abstractNumId w:val="11"/>
  </w:num>
  <w:num w:numId="11" w16cid:durableId="1130325448">
    <w:abstractNumId w:val="8"/>
  </w:num>
  <w:num w:numId="12" w16cid:durableId="1997687803">
    <w:abstractNumId w:val="10"/>
  </w:num>
  <w:num w:numId="13" w16cid:durableId="1749767913">
    <w:abstractNumId w:val="13"/>
  </w:num>
  <w:num w:numId="14" w16cid:durableId="1287271592">
    <w:abstractNumId w:val="6"/>
  </w:num>
  <w:num w:numId="15" w16cid:durableId="1065492308">
    <w:abstractNumId w:val="7"/>
  </w:num>
  <w:num w:numId="16" w16cid:durableId="54830319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6E"/>
    <w:rsid w:val="00053CD6"/>
    <w:rsid w:val="0005446E"/>
    <w:rsid w:val="00055132"/>
    <w:rsid w:val="00056479"/>
    <w:rsid w:val="0005666B"/>
    <w:rsid w:val="00056E6D"/>
    <w:rsid w:val="00057D04"/>
    <w:rsid w:val="00060D86"/>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DFD"/>
    <w:rsid w:val="000A29C7"/>
    <w:rsid w:val="000A2EB3"/>
    <w:rsid w:val="000A30DC"/>
    <w:rsid w:val="000A3497"/>
    <w:rsid w:val="000A3F9E"/>
    <w:rsid w:val="000A4B07"/>
    <w:rsid w:val="000A5319"/>
    <w:rsid w:val="000A57D7"/>
    <w:rsid w:val="000A6535"/>
    <w:rsid w:val="000A6706"/>
    <w:rsid w:val="000A7131"/>
    <w:rsid w:val="000A71D1"/>
    <w:rsid w:val="000A747F"/>
    <w:rsid w:val="000A7566"/>
    <w:rsid w:val="000A75CC"/>
    <w:rsid w:val="000B046E"/>
    <w:rsid w:val="000B1999"/>
    <w:rsid w:val="000B1D17"/>
    <w:rsid w:val="000B1EFE"/>
    <w:rsid w:val="000B20F7"/>
    <w:rsid w:val="000B393C"/>
    <w:rsid w:val="000B3BE0"/>
    <w:rsid w:val="000B4903"/>
    <w:rsid w:val="000B53A4"/>
    <w:rsid w:val="000B7BCF"/>
    <w:rsid w:val="000C04D0"/>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659B"/>
    <w:rsid w:val="000E7C7D"/>
    <w:rsid w:val="000F003D"/>
    <w:rsid w:val="000F04B3"/>
    <w:rsid w:val="000F1302"/>
    <w:rsid w:val="000F19D0"/>
    <w:rsid w:val="000F2187"/>
    <w:rsid w:val="000F3136"/>
    <w:rsid w:val="000F324F"/>
    <w:rsid w:val="000F3988"/>
    <w:rsid w:val="000F3D92"/>
    <w:rsid w:val="000F4783"/>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0A28"/>
    <w:rsid w:val="001123E7"/>
    <w:rsid w:val="00112F1A"/>
    <w:rsid w:val="00113F1B"/>
    <w:rsid w:val="001155DF"/>
    <w:rsid w:val="00116C72"/>
    <w:rsid w:val="001178BC"/>
    <w:rsid w:val="001179A0"/>
    <w:rsid w:val="00120E8C"/>
    <w:rsid w:val="001223B0"/>
    <w:rsid w:val="0012249B"/>
    <w:rsid w:val="001228C8"/>
    <w:rsid w:val="0012302F"/>
    <w:rsid w:val="0012306D"/>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37DF9"/>
    <w:rsid w:val="001425AD"/>
    <w:rsid w:val="00143492"/>
    <w:rsid w:val="001434D9"/>
    <w:rsid w:val="00143A6A"/>
    <w:rsid w:val="00144239"/>
    <w:rsid w:val="00145075"/>
    <w:rsid w:val="001466C9"/>
    <w:rsid w:val="00147697"/>
    <w:rsid w:val="001504D5"/>
    <w:rsid w:val="001543EE"/>
    <w:rsid w:val="00154400"/>
    <w:rsid w:val="00154C37"/>
    <w:rsid w:val="00154F10"/>
    <w:rsid w:val="00155EB5"/>
    <w:rsid w:val="00155F61"/>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666"/>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E01D3"/>
    <w:rsid w:val="001E045C"/>
    <w:rsid w:val="001E42BE"/>
    <w:rsid w:val="001E4609"/>
    <w:rsid w:val="001E4CF9"/>
    <w:rsid w:val="001E5647"/>
    <w:rsid w:val="001E59C7"/>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4AF7"/>
    <w:rsid w:val="00215057"/>
    <w:rsid w:val="002157E3"/>
    <w:rsid w:val="0021587C"/>
    <w:rsid w:val="00215A4C"/>
    <w:rsid w:val="00216496"/>
    <w:rsid w:val="0021720E"/>
    <w:rsid w:val="002200BB"/>
    <w:rsid w:val="00220B0B"/>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265"/>
    <w:rsid w:val="00262C8C"/>
    <w:rsid w:val="00264620"/>
    <w:rsid w:val="002658EB"/>
    <w:rsid w:val="0026622B"/>
    <w:rsid w:val="002662B6"/>
    <w:rsid w:val="0027009D"/>
    <w:rsid w:val="002703F9"/>
    <w:rsid w:val="00270BAC"/>
    <w:rsid w:val="00270D60"/>
    <w:rsid w:val="00271B5E"/>
    <w:rsid w:val="002729C6"/>
    <w:rsid w:val="002736FC"/>
    <w:rsid w:val="002740E5"/>
    <w:rsid w:val="002747EC"/>
    <w:rsid w:val="00275A84"/>
    <w:rsid w:val="00276F5B"/>
    <w:rsid w:val="00277AC5"/>
    <w:rsid w:val="00281395"/>
    <w:rsid w:val="002818D6"/>
    <w:rsid w:val="00281A2D"/>
    <w:rsid w:val="00281E83"/>
    <w:rsid w:val="0028218E"/>
    <w:rsid w:val="002848E4"/>
    <w:rsid w:val="00284B04"/>
    <w:rsid w:val="00285045"/>
    <w:rsid w:val="002855BF"/>
    <w:rsid w:val="00285BA4"/>
    <w:rsid w:val="002876FF"/>
    <w:rsid w:val="00287B2E"/>
    <w:rsid w:val="00290391"/>
    <w:rsid w:val="00290688"/>
    <w:rsid w:val="00291C53"/>
    <w:rsid w:val="00292914"/>
    <w:rsid w:val="00292ED2"/>
    <w:rsid w:val="002930EA"/>
    <w:rsid w:val="0029322A"/>
    <w:rsid w:val="00295174"/>
    <w:rsid w:val="00295233"/>
    <w:rsid w:val="00295DD2"/>
    <w:rsid w:val="00297155"/>
    <w:rsid w:val="00297275"/>
    <w:rsid w:val="00297423"/>
    <w:rsid w:val="00297BB0"/>
    <w:rsid w:val="002A1C94"/>
    <w:rsid w:val="002A1E96"/>
    <w:rsid w:val="002A28AF"/>
    <w:rsid w:val="002A2E79"/>
    <w:rsid w:val="002A3480"/>
    <w:rsid w:val="002A3494"/>
    <w:rsid w:val="002A37F5"/>
    <w:rsid w:val="002A3973"/>
    <w:rsid w:val="002A5832"/>
    <w:rsid w:val="002A58F4"/>
    <w:rsid w:val="002A61D5"/>
    <w:rsid w:val="002A6E7D"/>
    <w:rsid w:val="002A77CF"/>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ADE"/>
    <w:rsid w:val="002E0D7B"/>
    <w:rsid w:val="002E1272"/>
    <w:rsid w:val="002E1777"/>
    <w:rsid w:val="002E25B8"/>
    <w:rsid w:val="002E2879"/>
    <w:rsid w:val="002E3314"/>
    <w:rsid w:val="002E3B6B"/>
    <w:rsid w:val="002E40B7"/>
    <w:rsid w:val="002E4EBD"/>
    <w:rsid w:val="002E507B"/>
    <w:rsid w:val="002E546B"/>
    <w:rsid w:val="002E7A0E"/>
    <w:rsid w:val="002F0733"/>
    <w:rsid w:val="002F0D22"/>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4AE6"/>
    <w:rsid w:val="0034549F"/>
    <w:rsid w:val="003455A2"/>
    <w:rsid w:val="003458B1"/>
    <w:rsid w:val="0034643F"/>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30B"/>
    <w:rsid w:val="0036253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88D"/>
    <w:rsid w:val="00381989"/>
    <w:rsid w:val="00381FB7"/>
    <w:rsid w:val="00383250"/>
    <w:rsid w:val="00383A77"/>
    <w:rsid w:val="00384262"/>
    <w:rsid w:val="0038529B"/>
    <w:rsid w:val="003875D3"/>
    <w:rsid w:val="0039039F"/>
    <w:rsid w:val="003903EE"/>
    <w:rsid w:val="003912C4"/>
    <w:rsid w:val="003928A8"/>
    <w:rsid w:val="00393095"/>
    <w:rsid w:val="00393A12"/>
    <w:rsid w:val="00395022"/>
    <w:rsid w:val="00395BC6"/>
    <w:rsid w:val="0039657B"/>
    <w:rsid w:val="00397141"/>
    <w:rsid w:val="0039725D"/>
    <w:rsid w:val="003A1A00"/>
    <w:rsid w:val="003A2508"/>
    <w:rsid w:val="003A2CB1"/>
    <w:rsid w:val="003A41EF"/>
    <w:rsid w:val="003A4371"/>
    <w:rsid w:val="003A4891"/>
    <w:rsid w:val="003A4B44"/>
    <w:rsid w:val="003A5176"/>
    <w:rsid w:val="003A5E69"/>
    <w:rsid w:val="003A64DE"/>
    <w:rsid w:val="003A68D7"/>
    <w:rsid w:val="003B183B"/>
    <w:rsid w:val="003B19E6"/>
    <w:rsid w:val="003B1AFE"/>
    <w:rsid w:val="003B1BBD"/>
    <w:rsid w:val="003B2620"/>
    <w:rsid w:val="003B3261"/>
    <w:rsid w:val="003B39F9"/>
    <w:rsid w:val="003B40AD"/>
    <w:rsid w:val="003B4272"/>
    <w:rsid w:val="003B553A"/>
    <w:rsid w:val="003B5A17"/>
    <w:rsid w:val="003B5C0D"/>
    <w:rsid w:val="003B7273"/>
    <w:rsid w:val="003B78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5E2"/>
    <w:rsid w:val="003E76CC"/>
    <w:rsid w:val="003E7AA1"/>
    <w:rsid w:val="003F00CD"/>
    <w:rsid w:val="003F1891"/>
    <w:rsid w:val="003F28FD"/>
    <w:rsid w:val="003F3810"/>
    <w:rsid w:val="003F3E3B"/>
    <w:rsid w:val="003F4E28"/>
    <w:rsid w:val="003F5003"/>
    <w:rsid w:val="003F574E"/>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3318"/>
    <w:rsid w:val="00463BE5"/>
    <w:rsid w:val="00463DB3"/>
    <w:rsid w:val="00464882"/>
    <w:rsid w:val="00465C07"/>
    <w:rsid w:val="00467984"/>
    <w:rsid w:val="00470054"/>
    <w:rsid w:val="004702FD"/>
    <w:rsid w:val="00470B41"/>
    <w:rsid w:val="004711BE"/>
    <w:rsid w:val="0047142B"/>
    <w:rsid w:val="00471E74"/>
    <w:rsid w:val="00472050"/>
    <w:rsid w:val="00472A79"/>
    <w:rsid w:val="00472AB7"/>
    <w:rsid w:val="004737E0"/>
    <w:rsid w:val="0047447E"/>
    <w:rsid w:val="00474671"/>
    <w:rsid w:val="00474733"/>
    <w:rsid w:val="004758BE"/>
    <w:rsid w:val="004759D4"/>
    <w:rsid w:val="004770F0"/>
    <w:rsid w:val="00477455"/>
    <w:rsid w:val="0048079A"/>
    <w:rsid w:val="004808C0"/>
    <w:rsid w:val="00481255"/>
    <w:rsid w:val="00481261"/>
    <w:rsid w:val="00481832"/>
    <w:rsid w:val="00481BCB"/>
    <w:rsid w:val="00481F28"/>
    <w:rsid w:val="00482058"/>
    <w:rsid w:val="00482A15"/>
    <w:rsid w:val="0048380B"/>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2B"/>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F58"/>
    <w:rsid w:val="004C44D2"/>
    <w:rsid w:val="004C59EF"/>
    <w:rsid w:val="004C5ACA"/>
    <w:rsid w:val="004C5DA1"/>
    <w:rsid w:val="004C65B6"/>
    <w:rsid w:val="004C65DF"/>
    <w:rsid w:val="004C73D8"/>
    <w:rsid w:val="004C78CE"/>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0F5"/>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3DB6"/>
    <w:rsid w:val="00534666"/>
    <w:rsid w:val="00534DA0"/>
    <w:rsid w:val="00535659"/>
    <w:rsid w:val="005363EF"/>
    <w:rsid w:val="0053792C"/>
    <w:rsid w:val="00540354"/>
    <w:rsid w:val="00540652"/>
    <w:rsid w:val="00540BC2"/>
    <w:rsid w:val="005412C9"/>
    <w:rsid w:val="0054193D"/>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38A8"/>
    <w:rsid w:val="00594A95"/>
    <w:rsid w:val="00595216"/>
    <w:rsid w:val="005A019B"/>
    <w:rsid w:val="005A1057"/>
    <w:rsid w:val="005A1778"/>
    <w:rsid w:val="005A2FB8"/>
    <w:rsid w:val="005A369B"/>
    <w:rsid w:val="005A36CE"/>
    <w:rsid w:val="005A3E7E"/>
    <w:rsid w:val="005A524B"/>
    <w:rsid w:val="005A52E9"/>
    <w:rsid w:val="005A5566"/>
    <w:rsid w:val="005A631C"/>
    <w:rsid w:val="005A6D81"/>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244A"/>
    <w:rsid w:val="005D42B6"/>
    <w:rsid w:val="005D469F"/>
    <w:rsid w:val="005D4B80"/>
    <w:rsid w:val="005D5053"/>
    <w:rsid w:val="005D6668"/>
    <w:rsid w:val="005D693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5F7E09"/>
    <w:rsid w:val="0060025D"/>
    <w:rsid w:val="00600759"/>
    <w:rsid w:val="006024B2"/>
    <w:rsid w:val="00602905"/>
    <w:rsid w:val="006035DC"/>
    <w:rsid w:val="006055D7"/>
    <w:rsid w:val="006060C6"/>
    <w:rsid w:val="006060FC"/>
    <w:rsid w:val="006070A8"/>
    <w:rsid w:val="00607BCF"/>
    <w:rsid w:val="00607BE1"/>
    <w:rsid w:val="00607F28"/>
    <w:rsid w:val="006106AA"/>
    <w:rsid w:val="00611187"/>
    <w:rsid w:val="00611566"/>
    <w:rsid w:val="0061178E"/>
    <w:rsid w:val="0061181D"/>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C6A"/>
    <w:rsid w:val="00676565"/>
    <w:rsid w:val="006769C8"/>
    <w:rsid w:val="00677E29"/>
    <w:rsid w:val="0068066A"/>
    <w:rsid w:val="0068175E"/>
    <w:rsid w:val="00681EE0"/>
    <w:rsid w:val="00682405"/>
    <w:rsid w:val="00684C51"/>
    <w:rsid w:val="0068562F"/>
    <w:rsid w:val="00685A7D"/>
    <w:rsid w:val="00687681"/>
    <w:rsid w:val="00687908"/>
    <w:rsid w:val="0069046F"/>
    <w:rsid w:val="0069048E"/>
    <w:rsid w:val="00693746"/>
    <w:rsid w:val="006939E7"/>
    <w:rsid w:val="0069563D"/>
    <w:rsid w:val="00696239"/>
    <w:rsid w:val="00696393"/>
    <w:rsid w:val="00696418"/>
    <w:rsid w:val="00696A0C"/>
    <w:rsid w:val="00697CF2"/>
    <w:rsid w:val="006A2182"/>
    <w:rsid w:val="006A254C"/>
    <w:rsid w:val="006A26C9"/>
    <w:rsid w:val="006A33C2"/>
    <w:rsid w:val="006A360C"/>
    <w:rsid w:val="006A40DE"/>
    <w:rsid w:val="006A5306"/>
    <w:rsid w:val="006A58FE"/>
    <w:rsid w:val="006A5998"/>
    <w:rsid w:val="006A6C4D"/>
    <w:rsid w:val="006A6EB7"/>
    <w:rsid w:val="006A741D"/>
    <w:rsid w:val="006A762E"/>
    <w:rsid w:val="006B0789"/>
    <w:rsid w:val="006B1438"/>
    <w:rsid w:val="006B1A7C"/>
    <w:rsid w:val="006B2247"/>
    <w:rsid w:val="006B37E3"/>
    <w:rsid w:val="006B474B"/>
    <w:rsid w:val="006B4EF4"/>
    <w:rsid w:val="006B5C5D"/>
    <w:rsid w:val="006B646C"/>
    <w:rsid w:val="006B6E53"/>
    <w:rsid w:val="006B7C5B"/>
    <w:rsid w:val="006C198B"/>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D5C22"/>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6BC1"/>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3CDB"/>
    <w:rsid w:val="007A6FA6"/>
    <w:rsid w:val="007A7A37"/>
    <w:rsid w:val="007A7D00"/>
    <w:rsid w:val="007B0A85"/>
    <w:rsid w:val="007B0D4D"/>
    <w:rsid w:val="007B16F9"/>
    <w:rsid w:val="007B18D8"/>
    <w:rsid w:val="007B1A79"/>
    <w:rsid w:val="007B1C64"/>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2A7F"/>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6EE5"/>
    <w:rsid w:val="00837983"/>
    <w:rsid w:val="00837DE7"/>
    <w:rsid w:val="00837F66"/>
    <w:rsid w:val="008401FB"/>
    <w:rsid w:val="008411FD"/>
    <w:rsid w:val="00841B3D"/>
    <w:rsid w:val="00842466"/>
    <w:rsid w:val="0084301B"/>
    <w:rsid w:val="0084414A"/>
    <w:rsid w:val="00845169"/>
    <w:rsid w:val="0084611C"/>
    <w:rsid w:val="00846905"/>
    <w:rsid w:val="00846EC5"/>
    <w:rsid w:val="00847D23"/>
    <w:rsid w:val="008514BB"/>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67913"/>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9D7"/>
    <w:rsid w:val="00892E4A"/>
    <w:rsid w:val="00893F52"/>
    <w:rsid w:val="00896B50"/>
    <w:rsid w:val="00897A46"/>
    <w:rsid w:val="00897E3D"/>
    <w:rsid w:val="008A022A"/>
    <w:rsid w:val="008A0B7C"/>
    <w:rsid w:val="008A0BB7"/>
    <w:rsid w:val="008A15DB"/>
    <w:rsid w:val="008A421E"/>
    <w:rsid w:val="008A685A"/>
    <w:rsid w:val="008A689E"/>
    <w:rsid w:val="008A78D7"/>
    <w:rsid w:val="008A7A3A"/>
    <w:rsid w:val="008A7AB7"/>
    <w:rsid w:val="008A7DA6"/>
    <w:rsid w:val="008B08BA"/>
    <w:rsid w:val="008B1041"/>
    <w:rsid w:val="008B104A"/>
    <w:rsid w:val="008B31C1"/>
    <w:rsid w:val="008B3477"/>
    <w:rsid w:val="008B35C2"/>
    <w:rsid w:val="008B44C5"/>
    <w:rsid w:val="008B45B5"/>
    <w:rsid w:val="008B4EF0"/>
    <w:rsid w:val="008B4EF8"/>
    <w:rsid w:val="008B5306"/>
    <w:rsid w:val="008B6247"/>
    <w:rsid w:val="008B6CD6"/>
    <w:rsid w:val="008B6FDD"/>
    <w:rsid w:val="008B7313"/>
    <w:rsid w:val="008C006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03D"/>
    <w:rsid w:val="008F31DF"/>
    <w:rsid w:val="008F396F"/>
    <w:rsid w:val="008F47C0"/>
    <w:rsid w:val="008F521A"/>
    <w:rsid w:val="008F5724"/>
    <w:rsid w:val="008F6F9F"/>
    <w:rsid w:val="00900005"/>
    <w:rsid w:val="00900059"/>
    <w:rsid w:val="009001D7"/>
    <w:rsid w:val="00900224"/>
    <w:rsid w:val="00901383"/>
    <w:rsid w:val="0090177B"/>
    <w:rsid w:val="00901D6A"/>
    <w:rsid w:val="00901E83"/>
    <w:rsid w:val="009021C8"/>
    <w:rsid w:val="0090226F"/>
    <w:rsid w:val="009026A6"/>
    <w:rsid w:val="0090271F"/>
    <w:rsid w:val="00902DB9"/>
    <w:rsid w:val="009034B2"/>
    <w:rsid w:val="00903FD1"/>
    <w:rsid w:val="0090466A"/>
    <w:rsid w:val="00905D13"/>
    <w:rsid w:val="00906CDB"/>
    <w:rsid w:val="00907567"/>
    <w:rsid w:val="009075F3"/>
    <w:rsid w:val="0091025A"/>
    <w:rsid w:val="00910B4F"/>
    <w:rsid w:val="00910EB2"/>
    <w:rsid w:val="009112CE"/>
    <w:rsid w:val="009115A2"/>
    <w:rsid w:val="00911C40"/>
    <w:rsid w:val="0091227F"/>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3DD"/>
    <w:rsid w:val="00923537"/>
    <w:rsid w:val="0092361E"/>
    <w:rsid w:val="0092462A"/>
    <w:rsid w:val="00924F04"/>
    <w:rsid w:val="00925D9D"/>
    <w:rsid w:val="00926301"/>
    <w:rsid w:val="00926F15"/>
    <w:rsid w:val="0093039A"/>
    <w:rsid w:val="00930909"/>
    <w:rsid w:val="00930947"/>
    <w:rsid w:val="009318CC"/>
    <w:rsid w:val="009321E1"/>
    <w:rsid w:val="00932635"/>
    <w:rsid w:val="00932B3F"/>
    <w:rsid w:val="0093454B"/>
    <w:rsid w:val="009348B8"/>
    <w:rsid w:val="00934DB2"/>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2C64"/>
    <w:rsid w:val="0095308C"/>
    <w:rsid w:val="00955C83"/>
    <w:rsid w:val="00956612"/>
    <w:rsid w:val="00956B36"/>
    <w:rsid w:val="00961B32"/>
    <w:rsid w:val="009646BB"/>
    <w:rsid w:val="00964BB8"/>
    <w:rsid w:val="00965224"/>
    <w:rsid w:val="00965C73"/>
    <w:rsid w:val="009663BD"/>
    <w:rsid w:val="0096704A"/>
    <w:rsid w:val="009671C5"/>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8A3"/>
    <w:rsid w:val="00977A4F"/>
    <w:rsid w:val="00977DF0"/>
    <w:rsid w:val="00980349"/>
    <w:rsid w:val="00981595"/>
    <w:rsid w:val="00981949"/>
    <w:rsid w:val="0098248E"/>
    <w:rsid w:val="0098276B"/>
    <w:rsid w:val="00983319"/>
    <w:rsid w:val="00983512"/>
    <w:rsid w:val="00983B3A"/>
    <w:rsid w:val="0098422A"/>
    <w:rsid w:val="009852C6"/>
    <w:rsid w:val="00985761"/>
    <w:rsid w:val="0098677E"/>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52A7"/>
    <w:rsid w:val="009A6047"/>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D1537"/>
    <w:rsid w:val="009D3657"/>
    <w:rsid w:val="009D3B76"/>
    <w:rsid w:val="009D3D90"/>
    <w:rsid w:val="009D54A9"/>
    <w:rsid w:val="009D5B19"/>
    <w:rsid w:val="009D74A6"/>
    <w:rsid w:val="009E0EE7"/>
    <w:rsid w:val="009E15D8"/>
    <w:rsid w:val="009E2036"/>
    <w:rsid w:val="009E211E"/>
    <w:rsid w:val="009E35D2"/>
    <w:rsid w:val="009E50F1"/>
    <w:rsid w:val="009E5D0C"/>
    <w:rsid w:val="009E61F5"/>
    <w:rsid w:val="009E643C"/>
    <w:rsid w:val="009E6D7F"/>
    <w:rsid w:val="009F0504"/>
    <w:rsid w:val="009F0C1D"/>
    <w:rsid w:val="009F11B9"/>
    <w:rsid w:val="009F23E3"/>
    <w:rsid w:val="009F2E9B"/>
    <w:rsid w:val="009F3AA0"/>
    <w:rsid w:val="009F6D95"/>
    <w:rsid w:val="009F776A"/>
    <w:rsid w:val="009F7D40"/>
    <w:rsid w:val="00A00145"/>
    <w:rsid w:val="00A00542"/>
    <w:rsid w:val="00A00A94"/>
    <w:rsid w:val="00A02103"/>
    <w:rsid w:val="00A03BFC"/>
    <w:rsid w:val="00A057A5"/>
    <w:rsid w:val="00A05F03"/>
    <w:rsid w:val="00A06F87"/>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321"/>
    <w:rsid w:val="00A43F67"/>
    <w:rsid w:val="00A444B0"/>
    <w:rsid w:val="00A44576"/>
    <w:rsid w:val="00A449AE"/>
    <w:rsid w:val="00A45390"/>
    <w:rsid w:val="00A47293"/>
    <w:rsid w:val="00A5015E"/>
    <w:rsid w:val="00A5139F"/>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08A0"/>
    <w:rsid w:val="00A82346"/>
    <w:rsid w:val="00A839C0"/>
    <w:rsid w:val="00A843C9"/>
    <w:rsid w:val="00A84CBC"/>
    <w:rsid w:val="00A84FFA"/>
    <w:rsid w:val="00A851A8"/>
    <w:rsid w:val="00A87695"/>
    <w:rsid w:val="00A9068A"/>
    <w:rsid w:val="00A90C64"/>
    <w:rsid w:val="00A918B7"/>
    <w:rsid w:val="00A929C0"/>
    <w:rsid w:val="00A93A11"/>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0F3F"/>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1026D"/>
    <w:rsid w:val="00B1028C"/>
    <w:rsid w:val="00B1035C"/>
    <w:rsid w:val="00B1097F"/>
    <w:rsid w:val="00B1225A"/>
    <w:rsid w:val="00B14AA4"/>
    <w:rsid w:val="00B15449"/>
    <w:rsid w:val="00B154AD"/>
    <w:rsid w:val="00B1650F"/>
    <w:rsid w:val="00B168A1"/>
    <w:rsid w:val="00B171E4"/>
    <w:rsid w:val="00B17242"/>
    <w:rsid w:val="00B17CD6"/>
    <w:rsid w:val="00B227BD"/>
    <w:rsid w:val="00B22A44"/>
    <w:rsid w:val="00B22DB0"/>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26D1"/>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5D01"/>
    <w:rsid w:val="00BB6F79"/>
    <w:rsid w:val="00BB70B9"/>
    <w:rsid w:val="00BB759C"/>
    <w:rsid w:val="00BC1656"/>
    <w:rsid w:val="00BC2CD0"/>
    <w:rsid w:val="00BC3555"/>
    <w:rsid w:val="00BC3D24"/>
    <w:rsid w:val="00BC4920"/>
    <w:rsid w:val="00BC6679"/>
    <w:rsid w:val="00BC66F7"/>
    <w:rsid w:val="00BC70CB"/>
    <w:rsid w:val="00BC7853"/>
    <w:rsid w:val="00BC7EDD"/>
    <w:rsid w:val="00BD06A1"/>
    <w:rsid w:val="00BD0B77"/>
    <w:rsid w:val="00BD0CDA"/>
    <w:rsid w:val="00BD0D42"/>
    <w:rsid w:val="00BD0F01"/>
    <w:rsid w:val="00BD0F91"/>
    <w:rsid w:val="00BD19E0"/>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A59"/>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6F80"/>
    <w:rsid w:val="00C173E0"/>
    <w:rsid w:val="00C17935"/>
    <w:rsid w:val="00C21B93"/>
    <w:rsid w:val="00C24650"/>
    <w:rsid w:val="00C261EE"/>
    <w:rsid w:val="00C276E9"/>
    <w:rsid w:val="00C27992"/>
    <w:rsid w:val="00C30CAF"/>
    <w:rsid w:val="00C3101C"/>
    <w:rsid w:val="00C316E9"/>
    <w:rsid w:val="00C31A06"/>
    <w:rsid w:val="00C32DF5"/>
    <w:rsid w:val="00C33079"/>
    <w:rsid w:val="00C33780"/>
    <w:rsid w:val="00C34103"/>
    <w:rsid w:val="00C34272"/>
    <w:rsid w:val="00C347BA"/>
    <w:rsid w:val="00C34E16"/>
    <w:rsid w:val="00C35475"/>
    <w:rsid w:val="00C35544"/>
    <w:rsid w:val="00C3564A"/>
    <w:rsid w:val="00C36E7F"/>
    <w:rsid w:val="00C375C6"/>
    <w:rsid w:val="00C377E7"/>
    <w:rsid w:val="00C37B4F"/>
    <w:rsid w:val="00C4054A"/>
    <w:rsid w:val="00C40630"/>
    <w:rsid w:val="00C42DC8"/>
    <w:rsid w:val="00C43124"/>
    <w:rsid w:val="00C43289"/>
    <w:rsid w:val="00C44001"/>
    <w:rsid w:val="00C443BB"/>
    <w:rsid w:val="00C44E98"/>
    <w:rsid w:val="00C46541"/>
    <w:rsid w:val="00C47496"/>
    <w:rsid w:val="00C47C47"/>
    <w:rsid w:val="00C507A2"/>
    <w:rsid w:val="00C50C9F"/>
    <w:rsid w:val="00C51B16"/>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71F"/>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202"/>
    <w:rsid w:val="00CC7DA0"/>
    <w:rsid w:val="00CD00BF"/>
    <w:rsid w:val="00CD04AE"/>
    <w:rsid w:val="00CD13FD"/>
    <w:rsid w:val="00CD3C0C"/>
    <w:rsid w:val="00CD43BD"/>
    <w:rsid w:val="00CD4BE7"/>
    <w:rsid w:val="00CD4C7B"/>
    <w:rsid w:val="00CD530B"/>
    <w:rsid w:val="00CD571C"/>
    <w:rsid w:val="00CD5C8A"/>
    <w:rsid w:val="00CD5E54"/>
    <w:rsid w:val="00CD604E"/>
    <w:rsid w:val="00CD6868"/>
    <w:rsid w:val="00CD6CB1"/>
    <w:rsid w:val="00CD6E91"/>
    <w:rsid w:val="00CD7888"/>
    <w:rsid w:val="00CD7EBF"/>
    <w:rsid w:val="00CE02D4"/>
    <w:rsid w:val="00CE0924"/>
    <w:rsid w:val="00CE09BC"/>
    <w:rsid w:val="00CE10ED"/>
    <w:rsid w:val="00CE159E"/>
    <w:rsid w:val="00CE16A2"/>
    <w:rsid w:val="00CE181F"/>
    <w:rsid w:val="00CE1EDC"/>
    <w:rsid w:val="00CE27A4"/>
    <w:rsid w:val="00CE2818"/>
    <w:rsid w:val="00CE2895"/>
    <w:rsid w:val="00CE39DD"/>
    <w:rsid w:val="00CE3BA5"/>
    <w:rsid w:val="00CE3C1A"/>
    <w:rsid w:val="00CE49B2"/>
    <w:rsid w:val="00CE6979"/>
    <w:rsid w:val="00CE6B38"/>
    <w:rsid w:val="00CE6CA2"/>
    <w:rsid w:val="00CF04A8"/>
    <w:rsid w:val="00CF07FE"/>
    <w:rsid w:val="00CF18BD"/>
    <w:rsid w:val="00CF1917"/>
    <w:rsid w:val="00CF1E1E"/>
    <w:rsid w:val="00CF239C"/>
    <w:rsid w:val="00CF3558"/>
    <w:rsid w:val="00CF3C7F"/>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637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3F3"/>
    <w:rsid w:val="00D765B9"/>
    <w:rsid w:val="00D76DA4"/>
    <w:rsid w:val="00D77282"/>
    <w:rsid w:val="00D7798D"/>
    <w:rsid w:val="00D77D13"/>
    <w:rsid w:val="00D77D3D"/>
    <w:rsid w:val="00D80210"/>
    <w:rsid w:val="00D80788"/>
    <w:rsid w:val="00D80795"/>
    <w:rsid w:val="00D80A1C"/>
    <w:rsid w:val="00D81173"/>
    <w:rsid w:val="00D81DDD"/>
    <w:rsid w:val="00D81F2B"/>
    <w:rsid w:val="00D82185"/>
    <w:rsid w:val="00D82EE6"/>
    <w:rsid w:val="00D83E45"/>
    <w:rsid w:val="00D83FC9"/>
    <w:rsid w:val="00D84A1C"/>
    <w:rsid w:val="00D84D3A"/>
    <w:rsid w:val="00D85153"/>
    <w:rsid w:val="00D8541F"/>
    <w:rsid w:val="00D854BE"/>
    <w:rsid w:val="00D85B7B"/>
    <w:rsid w:val="00D87E00"/>
    <w:rsid w:val="00D87E24"/>
    <w:rsid w:val="00D909EB"/>
    <w:rsid w:val="00D91311"/>
    <w:rsid w:val="00D9134D"/>
    <w:rsid w:val="00D91C8B"/>
    <w:rsid w:val="00D91F79"/>
    <w:rsid w:val="00D92AA6"/>
    <w:rsid w:val="00D9509F"/>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482"/>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D78"/>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5DA9"/>
    <w:rsid w:val="00E05E63"/>
    <w:rsid w:val="00E0608C"/>
    <w:rsid w:val="00E066A2"/>
    <w:rsid w:val="00E075DC"/>
    <w:rsid w:val="00E11C06"/>
    <w:rsid w:val="00E12630"/>
    <w:rsid w:val="00E14B5E"/>
    <w:rsid w:val="00E165E1"/>
    <w:rsid w:val="00E16FDD"/>
    <w:rsid w:val="00E172EC"/>
    <w:rsid w:val="00E17A66"/>
    <w:rsid w:val="00E21C13"/>
    <w:rsid w:val="00E24FF8"/>
    <w:rsid w:val="00E255FF"/>
    <w:rsid w:val="00E27B75"/>
    <w:rsid w:val="00E3045C"/>
    <w:rsid w:val="00E3096F"/>
    <w:rsid w:val="00E31155"/>
    <w:rsid w:val="00E323A4"/>
    <w:rsid w:val="00E33359"/>
    <w:rsid w:val="00E341B3"/>
    <w:rsid w:val="00E36BF8"/>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4B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28E"/>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56AC"/>
    <w:rsid w:val="00EA7411"/>
    <w:rsid w:val="00EB0011"/>
    <w:rsid w:val="00EB1DCA"/>
    <w:rsid w:val="00EB256B"/>
    <w:rsid w:val="00EB3070"/>
    <w:rsid w:val="00EB3270"/>
    <w:rsid w:val="00EB36A5"/>
    <w:rsid w:val="00EB52C0"/>
    <w:rsid w:val="00EB5BED"/>
    <w:rsid w:val="00EB685E"/>
    <w:rsid w:val="00EC0332"/>
    <w:rsid w:val="00EC20E3"/>
    <w:rsid w:val="00EC2939"/>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BB3"/>
    <w:rsid w:val="00ED4FBA"/>
    <w:rsid w:val="00ED726B"/>
    <w:rsid w:val="00ED75A9"/>
    <w:rsid w:val="00ED7F77"/>
    <w:rsid w:val="00EE0A54"/>
    <w:rsid w:val="00EE0BBE"/>
    <w:rsid w:val="00EE2B6F"/>
    <w:rsid w:val="00EE2F99"/>
    <w:rsid w:val="00EE3FDF"/>
    <w:rsid w:val="00EE40D6"/>
    <w:rsid w:val="00EE43D4"/>
    <w:rsid w:val="00EE5DDF"/>
    <w:rsid w:val="00EE6525"/>
    <w:rsid w:val="00EE797F"/>
    <w:rsid w:val="00EF0410"/>
    <w:rsid w:val="00EF386A"/>
    <w:rsid w:val="00EF42C9"/>
    <w:rsid w:val="00EF58EA"/>
    <w:rsid w:val="00EF5EAE"/>
    <w:rsid w:val="00EF69B1"/>
    <w:rsid w:val="00EF73CE"/>
    <w:rsid w:val="00EF74F7"/>
    <w:rsid w:val="00EF7545"/>
    <w:rsid w:val="00EF75F7"/>
    <w:rsid w:val="00EF7BB6"/>
    <w:rsid w:val="00F0059F"/>
    <w:rsid w:val="00F01889"/>
    <w:rsid w:val="00F025A2"/>
    <w:rsid w:val="00F02D47"/>
    <w:rsid w:val="00F03FD4"/>
    <w:rsid w:val="00F040DC"/>
    <w:rsid w:val="00F04685"/>
    <w:rsid w:val="00F06034"/>
    <w:rsid w:val="00F06FAE"/>
    <w:rsid w:val="00F07388"/>
    <w:rsid w:val="00F07869"/>
    <w:rsid w:val="00F10052"/>
    <w:rsid w:val="00F12C4F"/>
    <w:rsid w:val="00F13C89"/>
    <w:rsid w:val="00F14CA7"/>
    <w:rsid w:val="00F14F97"/>
    <w:rsid w:val="00F15B22"/>
    <w:rsid w:val="00F16088"/>
    <w:rsid w:val="00F160E0"/>
    <w:rsid w:val="00F1688B"/>
    <w:rsid w:val="00F16B07"/>
    <w:rsid w:val="00F2026E"/>
    <w:rsid w:val="00F20401"/>
    <w:rsid w:val="00F2209C"/>
    <w:rsid w:val="00F2210A"/>
    <w:rsid w:val="00F241D8"/>
    <w:rsid w:val="00F25DDA"/>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62"/>
    <w:rsid w:val="00F51F21"/>
    <w:rsid w:val="00F52B92"/>
    <w:rsid w:val="00F541B3"/>
    <w:rsid w:val="00F54A3D"/>
    <w:rsid w:val="00F54CB0"/>
    <w:rsid w:val="00F55A56"/>
    <w:rsid w:val="00F55A8B"/>
    <w:rsid w:val="00F55D73"/>
    <w:rsid w:val="00F56832"/>
    <w:rsid w:val="00F57840"/>
    <w:rsid w:val="00F5792B"/>
    <w:rsid w:val="00F60258"/>
    <w:rsid w:val="00F613AE"/>
    <w:rsid w:val="00F63473"/>
    <w:rsid w:val="00F648B9"/>
    <w:rsid w:val="00F653B8"/>
    <w:rsid w:val="00F6554C"/>
    <w:rsid w:val="00F703A1"/>
    <w:rsid w:val="00F70BA9"/>
    <w:rsid w:val="00F71933"/>
    <w:rsid w:val="00F71B89"/>
    <w:rsid w:val="00F71DDC"/>
    <w:rsid w:val="00F724CA"/>
    <w:rsid w:val="00F730EF"/>
    <w:rsid w:val="00F7353C"/>
    <w:rsid w:val="00F737A6"/>
    <w:rsid w:val="00F73CD5"/>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0FC8"/>
    <w:rsid w:val="00FA1266"/>
    <w:rsid w:val="00FA13F1"/>
    <w:rsid w:val="00FA15D6"/>
    <w:rsid w:val="00FA161E"/>
    <w:rsid w:val="00FA1783"/>
    <w:rsid w:val="00FA2537"/>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D81"/>
    <w:rsid w:val="00FC1EC5"/>
    <w:rsid w:val="00FC28B8"/>
    <w:rsid w:val="00FC3570"/>
    <w:rsid w:val="00FC3D10"/>
    <w:rsid w:val="00FC6034"/>
    <w:rsid w:val="00FC7453"/>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B3270"/>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115</TotalTime>
  <Pages>5</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15</cp:revision>
  <dcterms:created xsi:type="dcterms:W3CDTF">2022-11-03T08:07:00Z</dcterms:created>
  <dcterms:modified xsi:type="dcterms:W3CDTF">2022-11-04T02:01:00Z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